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AB3" w:rsidRPr="006E4EB8" w:rsidRDefault="007156E6" w:rsidP="008B0282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4.2pt;margin-top:-49.05pt;width:63.15pt;height:23.55pt;z-index:251660288;mso-height-percent:200;mso-height-percent:200;mso-width-relative:margin;mso-height-relative:margin" strokecolor="white [3212]">
            <v:textbox style="mso-fit-shape-to-text:t">
              <w:txbxContent>
                <w:p w:rsidR="005F19FA" w:rsidRDefault="005F19FA">
                  <w:r>
                    <w:rPr>
                      <w:rFonts w:hint="eastAsia"/>
                    </w:rPr>
                    <w:t>公开</w:t>
                  </w:r>
                </w:p>
              </w:txbxContent>
            </v:textbox>
          </v:shape>
        </w:pict>
      </w:r>
    </w:p>
    <w:p w:rsidR="009D618E" w:rsidRPr="00CF0A1E" w:rsidRDefault="009D618E" w:rsidP="009D618E">
      <w:pPr>
        <w:jc w:val="center"/>
        <w:rPr>
          <w:rFonts w:ascii="黑体" w:eastAsia="黑体" w:hAnsi="黑体"/>
          <w:sz w:val="24"/>
        </w:rPr>
      </w:pPr>
      <w:r w:rsidRPr="00CF0A1E">
        <w:rPr>
          <w:rFonts w:ascii="黑体" w:eastAsia="黑体" w:hAnsi="黑体" w:hint="eastAsia"/>
          <w:sz w:val="24"/>
        </w:rPr>
        <w:t>关于《</w:t>
      </w:r>
      <w:r w:rsidR="00C703C2">
        <w:rPr>
          <w:rFonts w:ascii="黑体" w:eastAsia="黑体" w:hAnsi="黑体" w:hint="eastAsia"/>
          <w:sz w:val="24"/>
        </w:rPr>
        <w:t>TSX-70飞机漆专用稀释剂</w:t>
      </w:r>
      <w:r w:rsidRPr="00CF0A1E">
        <w:rPr>
          <w:rFonts w:ascii="黑体" w:eastAsia="黑体" w:hAnsi="黑体" w:hint="eastAsia"/>
          <w:sz w:val="24"/>
        </w:rPr>
        <w:t>》项目需求发布的公告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中航西安飞机工业集团股份有限公司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（中航西飞）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现就《</w:t>
      </w:r>
      <w:r w:rsidR="00C703C2">
        <w:rPr>
          <w:rFonts w:ascii="宋体" w:eastAsia="宋体" w:hAnsi="宋体" w:cs="宋体" w:hint="eastAsia"/>
          <w:kern w:val="0"/>
          <w:szCs w:val="21"/>
          <w:lang w:val="zh-CN"/>
        </w:rPr>
        <w:t>TSX-70飞机漆专用稀释剂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》项目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相关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进行公开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意向单位在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内完成信息填报，15个工作日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内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提交《</w:t>
      </w:r>
      <w:r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》，未按时提交相关资料的单位，则视为主动放弃。第一次公告发布后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，若仅有两家及以下意向单位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参与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时，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中航西飞将第二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次发布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的需求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公告，</w:t>
      </w:r>
      <w:r w:rsidRPr="0020630E">
        <w:rPr>
          <w:rFonts w:ascii="宋体" w:eastAsia="宋体" w:hAnsi="宋体" w:cs="宋体" w:hint="eastAsia"/>
          <w:kern w:val="0"/>
          <w:szCs w:val="21"/>
          <w:lang w:val="zh-CN"/>
        </w:rPr>
        <w:t>所有意向单位需再次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进行信息填报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待第二次公告发布结束后，以第二次填报结果为准。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本次发布的具体需求信息如下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1.项目名称：</w:t>
      </w:r>
      <w:r w:rsidR="00C703C2">
        <w:rPr>
          <w:rFonts w:ascii="宋体" w:eastAsia="宋体" w:hAnsi="宋体" w:cs="宋体" w:hint="eastAsia"/>
          <w:kern w:val="0"/>
          <w:szCs w:val="21"/>
          <w:lang w:val="zh-CN"/>
        </w:rPr>
        <w:t>TSX-70飞机漆专用稀释剂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6E4EB8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2.项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目内容：</w:t>
      </w:r>
      <w:r w:rsidR="00C703C2">
        <w:rPr>
          <w:rFonts w:ascii="宋体" w:eastAsia="宋体" w:hAnsi="宋体" w:cs="宋体" w:hint="eastAsia"/>
          <w:kern w:val="0"/>
          <w:szCs w:val="21"/>
          <w:lang w:val="zh-CN"/>
        </w:rPr>
        <w:t>TSX-70飞机漆专用稀释剂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</w:t>
      </w:r>
      <w:r w:rsidR="00002158">
        <w:rPr>
          <w:rFonts w:ascii="宋体" w:eastAsia="宋体" w:hAnsi="宋体" w:cs="宋体" w:hint="eastAsia"/>
          <w:kern w:val="0"/>
          <w:szCs w:val="21"/>
          <w:lang w:val="zh-CN"/>
        </w:rPr>
        <w:t>技术指标与</w:t>
      </w:r>
      <w:r w:rsidR="00002158"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 w:rsidR="00002158">
        <w:rPr>
          <w:rFonts w:ascii="宋体" w:eastAsia="宋体" w:hAnsi="宋体" w:cs="宋体" w:hint="eastAsia"/>
          <w:kern w:val="0"/>
          <w:szCs w:val="21"/>
          <w:lang w:val="zh-CN"/>
        </w:rPr>
        <w:t>见附件1及附件2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）。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3.意向单位仅限于材料制造商，不包括材料代理商。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4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.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资质</w:t>
      </w:r>
      <w:r>
        <w:rPr>
          <w:rFonts w:ascii="宋体" w:eastAsia="宋体" w:hAnsi="宋体" w:cs="宋体"/>
          <w:kern w:val="0"/>
          <w:szCs w:val="21"/>
          <w:lang w:val="zh-CN"/>
        </w:rPr>
        <w:t>要求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/>
          <w:kern w:val="0"/>
          <w:szCs w:val="21"/>
          <w:lang w:val="zh-CN"/>
        </w:rPr>
        <w:t>具备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相关原材料制造交付能力的企业、院所，遵守国家相关法律、法规，具有良好信誉，建立完善的质量管理体系并有效运行。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5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.对接方式：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与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项目联系人线下对接。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6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.需准备相关材料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（包含但不限于此）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1）营业执照（所提供的产品应在营业执照范围内）、法定代表人证明文件、企业信用报告等；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2）质量管理体系认证证书；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3）产品与公告要求的技术符合性报告，提供如出厂检测报告，第三方认证报告等；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4）产品或类似产品研发、生产及行业（不限于航空行业）供货情况；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5）生产研发能力：设备配套与生产能力、产品研发能力和经验、技术专利/资质、人才保障条件及技术人员占比及产品供应配套情况等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6）意向报价单(报价应为含税价格)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7）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《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及其相关资料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8）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其他管理体系认证，如环境管理体系认证、职业健康安全管理体系认证等。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7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.本项目不提供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专项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经费，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需意向单位自行承担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</w:t>
      </w:r>
      <w:proofErr w:type="gramStart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本需求</w:t>
      </w:r>
      <w:proofErr w:type="gramEnd"/>
      <w:r>
        <w:rPr>
          <w:rFonts w:ascii="宋体" w:eastAsia="宋体" w:hAnsi="宋体" w:cs="宋体" w:hint="eastAsia"/>
          <w:kern w:val="0"/>
          <w:szCs w:val="21"/>
          <w:lang w:val="zh-CN"/>
        </w:rPr>
        <w:t>在中航工业电子采购平台和</w:t>
      </w:r>
      <w:proofErr w:type="gramStart"/>
      <w:r>
        <w:rPr>
          <w:rFonts w:ascii="宋体" w:eastAsia="宋体" w:hAnsi="宋体" w:cs="宋体" w:hint="eastAsia"/>
          <w:kern w:val="0"/>
          <w:szCs w:val="21"/>
          <w:lang w:val="zh-CN"/>
        </w:rPr>
        <w:t>军采网</w:t>
      </w:r>
      <w:proofErr w:type="gramEnd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9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.参与本项目的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之间不得有关联关系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，不允许围标、串标，一经发现取消资格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1B70A5" w:rsidRPr="00CF0A1E" w:rsidRDefault="007D049A" w:rsidP="00CA408B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10</w:t>
      </w:r>
      <w:r w:rsidR="001B70A5" w:rsidRPr="00CF0A1E">
        <w:rPr>
          <w:rFonts w:ascii="宋体" w:eastAsia="宋体" w:hAnsi="宋体" w:cs="宋体" w:hint="eastAsia"/>
          <w:kern w:val="0"/>
          <w:szCs w:val="21"/>
          <w:lang w:val="zh-CN"/>
        </w:rPr>
        <w:t>.联系方式：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需求发布单位：中航西安飞机工业集团股份有限公司</w:t>
      </w:r>
    </w:p>
    <w:p w:rsidR="001B70A5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地址：陕西省西安市阎良区西飞大道1号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邮政编码：710089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技术联系人：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祝林</w:t>
      </w:r>
    </w:p>
    <w:p w:rsidR="001B70A5" w:rsidRPr="00700194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联系电话：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189</w:t>
      </w:r>
      <w:r w:rsidR="0083460F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0210</w:t>
      </w:r>
      <w:r w:rsidR="0083460F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5675</w:t>
      </w:r>
    </w:p>
    <w:p w:rsidR="00B44856" w:rsidRDefault="00B44856" w:rsidP="00590DA5">
      <w:pPr>
        <w:autoSpaceDE w:val="0"/>
        <w:autoSpaceDN w:val="0"/>
        <w:adjustRightInd w:val="0"/>
        <w:spacing w:line="360" w:lineRule="exact"/>
        <w:rPr>
          <w:rFonts w:ascii="宋体" w:eastAsia="宋体" w:hAnsi="宋体" w:cs="宋体"/>
          <w:kern w:val="0"/>
          <w:szCs w:val="21"/>
        </w:rPr>
      </w:pPr>
    </w:p>
    <w:p w:rsidR="00B567F4" w:rsidRDefault="00B567F4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br w:type="page"/>
      </w:r>
    </w:p>
    <w:p w:rsidR="00B567F4" w:rsidRPr="00B567F4" w:rsidRDefault="00B567F4" w:rsidP="00B567F4">
      <w:pPr>
        <w:widowControl/>
        <w:jc w:val="left"/>
        <w:rPr>
          <w:noProof/>
          <w:szCs w:val="21"/>
        </w:rPr>
      </w:pPr>
      <w:r w:rsidRPr="00B567F4">
        <w:rPr>
          <w:rFonts w:hint="eastAsia"/>
          <w:szCs w:val="21"/>
        </w:rPr>
        <w:lastRenderedPageBreak/>
        <w:t>附件</w:t>
      </w:r>
      <w:r w:rsidRPr="00B567F4">
        <w:rPr>
          <w:rFonts w:hint="eastAsia"/>
          <w:szCs w:val="21"/>
        </w:rPr>
        <w:t>1</w:t>
      </w:r>
      <w:r w:rsidRPr="00B567F4">
        <w:rPr>
          <w:rFonts w:hint="eastAsia"/>
          <w:szCs w:val="21"/>
        </w:rPr>
        <w:t>：</w:t>
      </w:r>
      <w:r w:rsidR="00C703C2">
        <w:rPr>
          <w:rFonts w:ascii="宋体" w:eastAsia="宋体" w:hAnsi="宋体" w:cs="宋体" w:hint="eastAsia"/>
          <w:kern w:val="0"/>
          <w:szCs w:val="21"/>
          <w:lang w:val="zh-CN"/>
        </w:rPr>
        <w:t>TSX-70飞机漆专用稀释剂</w:t>
      </w:r>
      <w:r w:rsidRPr="00B567F4">
        <w:rPr>
          <w:rFonts w:eastAsia="宋体" w:hint="eastAsia"/>
          <w:szCs w:val="21"/>
        </w:rPr>
        <w:t>技术指标</w:t>
      </w:r>
    </w:p>
    <w:p w:rsidR="00AB6D19" w:rsidRPr="00B567F4" w:rsidRDefault="00AB6D19">
      <w:pPr>
        <w:rPr>
          <w:szCs w:val="21"/>
        </w:rPr>
      </w:pPr>
    </w:p>
    <w:p w:rsidR="00D550AA" w:rsidRDefault="00D550AA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1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材料性能要求见表1。</w:t>
      </w:r>
    </w:p>
    <w:p w:rsidR="00C703C2" w:rsidRPr="00B567F4" w:rsidRDefault="00C703C2" w:rsidP="00C703C2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C703C2">
        <w:rPr>
          <w:rFonts w:ascii="宋体" w:eastAsia="宋体" w:hAnsi="宋体" w:cs="宋体" w:hint="eastAsia"/>
          <w:sz w:val="21"/>
          <w:szCs w:val="21"/>
          <w:lang w:val="zh-CN"/>
        </w:rPr>
        <w:t>TSX-70飞机漆专用稀释剂</w:t>
      </w:r>
      <w:r>
        <w:rPr>
          <w:rFonts w:ascii="宋体" w:eastAsia="宋体" w:hAnsi="宋体" w:cs="宋体" w:hint="eastAsia"/>
          <w:sz w:val="21"/>
          <w:szCs w:val="21"/>
          <w:lang w:val="zh-CN"/>
        </w:rPr>
        <w:t>适用于TS70-1飞机蒙皮用各色聚氨酯无光磁漆（分装）和TB06-9</w:t>
      </w:r>
      <w:proofErr w:type="gramStart"/>
      <w:r>
        <w:rPr>
          <w:rFonts w:ascii="宋体" w:eastAsia="宋体" w:hAnsi="宋体" w:cs="宋体" w:hint="eastAsia"/>
          <w:sz w:val="21"/>
          <w:szCs w:val="21"/>
          <w:lang w:val="zh-CN"/>
        </w:rPr>
        <w:t>锌黄丙烯酸</w:t>
      </w:r>
      <w:proofErr w:type="gramEnd"/>
      <w:r>
        <w:rPr>
          <w:rFonts w:ascii="宋体" w:eastAsia="宋体" w:hAnsi="宋体" w:cs="宋体" w:hint="eastAsia"/>
          <w:sz w:val="21"/>
          <w:szCs w:val="21"/>
          <w:lang w:val="zh-CN"/>
        </w:rPr>
        <w:t>聚氨酯底漆，作为专用稀释剂。</w:t>
      </w:r>
    </w:p>
    <w:p w:rsidR="00D550AA" w:rsidRPr="00B567F4" w:rsidRDefault="00D550AA" w:rsidP="00B33400">
      <w:pPr>
        <w:pStyle w:val="Default"/>
        <w:spacing w:line="360" w:lineRule="auto"/>
        <w:jc w:val="center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表1 材料性能要求</w:t>
      </w:r>
    </w:p>
    <w:tbl>
      <w:tblPr>
        <w:tblStyle w:val="a7"/>
        <w:tblW w:w="0" w:type="auto"/>
        <w:tblLook w:val="04A0"/>
      </w:tblPr>
      <w:tblGrid>
        <w:gridCol w:w="959"/>
        <w:gridCol w:w="3260"/>
        <w:gridCol w:w="4303"/>
      </w:tblGrid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3260" w:type="dxa"/>
            <w:vAlign w:val="center"/>
          </w:tcPr>
          <w:p w:rsidR="00D550AA" w:rsidRPr="00B567F4" w:rsidRDefault="00D550AA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试验项目</w:t>
            </w:r>
          </w:p>
        </w:tc>
        <w:tc>
          <w:tcPr>
            <w:tcW w:w="4303" w:type="dxa"/>
            <w:vAlign w:val="center"/>
          </w:tcPr>
          <w:p w:rsidR="00D550AA" w:rsidRPr="00B567F4" w:rsidRDefault="00D550AA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hAnsi="宋体" w:hint="eastAsia"/>
                <w:sz w:val="21"/>
                <w:szCs w:val="21"/>
              </w:rPr>
              <w:t>要求</w:t>
            </w:r>
          </w:p>
        </w:tc>
      </w:tr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550AA" w:rsidRPr="00B567F4" w:rsidRDefault="00B567F4" w:rsidP="00C703C2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外观</w:t>
            </w:r>
          </w:p>
        </w:tc>
        <w:tc>
          <w:tcPr>
            <w:tcW w:w="4303" w:type="dxa"/>
            <w:vAlign w:val="center"/>
          </w:tcPr>
          <w:p w:rsidR="00D550AA" w:rsidRPr="00B567F4" w:rsidRDefault="00B567F4" w:rsidP="00C703C2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清澈</w:t>
            </w:r>
            <w:r w:rsidR="00C703C2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透明,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无</w:t>
            </w:r>
            <w:r w:rsidR="00C703C2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显著机械杂质</w:t>
            </w:r>
          </w:p>
        </w:tc>
      </w:tr>
      <w:tr w:rsidR="00C703C2" w:rsidRPr="00B567F4" w:rsidTr="00B567F4">
        <w:tc>
          <w:tcPr>
            <w:tcW w:w="959" w:type="dxa"/>
            <w:vAlign w:val="center"/>
          </w:tcPr>
          <w:p w:rsidR="00C703C2" w:rsidRPr="00B567F4" w:rsidRDefault="00C703C2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C703C2" w:rsidRPr="00C703C2" w:rsidRDefault="00C703C2" w:rsidP="009D4805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水分</w:t>
            </w:r>
            <w:r w:rsidRPr="00C703C2">
              <w:rPr>
                <w:rFonts w:ascii="宋体" w:eastAsia="宋体" w:hAnsi="宋体" w:cs="宋体" w:hint="eastAsia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水浴法</w:t>
            </w:r>
            <w:r w:rsidRPr="00C703C2">
              <w:rPr>
                <w:rFonts w:ascii="宋体" w:eastAsia="宋体" w:hAnsi="宋体" w:cs="宋体" w:hint="eastAsia"/>
                <w:sz w:val="21"/>
                <w:szCs w:val="21"/>
              </w:rPr>
              <w:t>，3min）</w:t>
            </w:r>
          </w:p>
        </w:tc>
        <w:tc>
          <w:tcPr>
            <w:tcW w:w="4303" w:type="dxa"/>
            <w:vAlign w:val="center"/>
          </w:tcPr>
          <w:p w:rsidR="00C703C2" w:rsidRPr="00B567F4" w:rsidRDefault="00C703C2" w:rsidP="009D4805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不混浊</w:t>
            </w:r>
          </w:p>
        </w:tc>
      </w:tr>
      <w:tr w:rsidR="00C703C2" w:rsidRPr="00B567F4" w:rsidTr="00B567F4">
        <w:tc>
          <w:tcPr>
            <w:tcW w:w="959" w:type="dxa"/>
            <w:vAlign w:val="center"/>
          </w:tcPr>
          <w:p w:rsidR="00C703C2" w:rsidRPr="00B567F4" w:rsidRDefault="00C703C2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C703C2" w:rsidRPr="00B567F4" w:rsidRDefault="00C703C2" w:rsidP="003A6B8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挥发性（滴在滤纸上挥发后）</w:t>
            </w:r>
          </w:p>
        </w:tc>
        <w:tc>
          <w:tcPr>
            <w:tcW w:w="4303" w:type="dxa"/>
            <w:vAlign w:val="center"/>
          </w:tcPr>
          <w:p w:rsidR="00C703C2" w:rsidRPr="00B567F4" w:rsidRDefault="00C703C2" w:rsidP="003A6B8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无油斑</w:t>
            </w:r>
          </w:p>
        </w:tc>
      </w:tr>
    </w:tbl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  材料试验方法</w:t>
      </w:r>
    </w:p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2.1  试样制备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proofErr w:type="gramStart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取样按</w:t>
      </w:r>
      <w:proofErr w:type="gramEnd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GB3186规定进行，试样状态调节按GB9278。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2.2  外观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按GB/T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1721</w:t>
      </w:r>
      <w:r w:rsidR="00C703C2">
        <w:rPr>
          <w:rFonts w:ascii="宋体" w:eastAsia="宋体" w:hAnsi="宋体" w:cs="宋体" w:hint="eastAsia"/>
          <w:sz w:val="21"/>
          <w:szCs w:val="21"/>
          <w:lang w:val="zh-CN"/>
        </w:rPr>
        <w:t>规定进行，将试样倒入透明洁净的10-15mL玻璃管内，在23±2℃时目测观察，应是清澈透明液体,无水及显著机械杂质。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2.3  </w:t>
      </w:r>
      <w:proofErr w:type="gramStart"/>
      <w:r w:rsidR="00C703C2">
        <w:rPr>
          <w:rFonts w:ascii="宋体" w:eastAsia="宋体" w:hAnsi="宋体" w:cs="宋体" w:hint="eastAsia"/>
          <w:sz w:val="21"/>
          <w:szCs w:val="21"/>
          <w:lang w:val="zh-CN"/>
        </w:rPr>
        <w:t>水份</w:t>
      </w:r>
      <w:proofErr w:type="gramEnd"/>
    </w:p>
    <w:p w:rsidR="00B33400" w:rsidRPr="00B567F4" w:rsidRDefault="00C703C2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取</w:t>
      </w:r>
      <w:proofErr w:type="gramStart"/>
      <w:r>
        <w:rPr>
          <w:rFonts w:ascii="宋体" w:eastAsia="宋体" w:hAnsi="宋体" w:cs="宋体" w:hint="eastAsia"/>
          <w:sz w:val="21"/>
          <w:szCs w:val="21"/>
          <w:lang w:val="zh-CN"/>
        </w:rPr>
        <w:t>一</w:t>
      </w:r>
      <w:proofErr w:type="gramEnd"/>
      <w:r>
        <w:rPr>
          <w:rFonts w:ascii="宋体" w:eastAsia="宋体" w:hAnsi="宋体" w:cs="宋体" w:hint="eastAsia"/>
          <w:sz w:val="21"/>
          <w:szCs w:val="21"/>
          <w:lang w:val="zh-CN"/>
        </w:rPr>
        <w:t>无色透明洁净的15mL玻璃管，注入10mL试样，内插温度计，放入冰水浴中冷却至0℃，3min不浑浊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>。</w:t>
      </w:r>
    </w:p>
    <w:p w:rsidR="00B33400" w:rsidRPr="00B567F4" w:rsidRDefault="00B567F4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2.4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="00C703C2">
        <w:rPr>
          <w:rFonts w:ascii="宋体" w:eastAsia="宋体" w:hAnsi="宋体" w:cs="宋体" w:hint="eastAsia"/>
          <w:sz w:val="21"/>
          <w:szCs w:val="21"/>
          <w:lang w:val="zh-CN"/>
        </w:rPr>
        <w:t>挥发性</w:t>
      </w:r>
    </w:p>
    <w:p w:rsidR="00B33400" w:rsidRPr="00B567F4" w:rsidRDefault="00C703C2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将试样滴于分析滤纸上，于23±2℃</w:t>
      </w:r>
      <w:r>
        <w:rPr>
          <w:rFonts w:ascii="宋体" w:eastAsia="宋体" w:hAnsi="宋体" w:cs="宋体" w:hint="eastAsia"/>
          <w:sz w:val="21"/>
          <w:szCs w:val="21"/>
          <w:lang w:val="zh-CN"/>
        </w:rPr>
        <w:tab/>
        <w:t>待稀释剂充分挥发后，目测滤纸上无不挥发物油斑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>。</w:t>
      </w:r>
    </w:p>
    <w:p w:rsidR="00A2530E" w:rsidRPr="00B567F4" w:rsidRDefault="00A2530E" w:rsidP="00A2530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3  其他要求</w:t>
      </w:r>
    </w:p>
    <w:p w:rsidR="00002158" w:rsidRDefault="009039F3" w:rsidP="00B567F4">
      <w:pPr>
        <w:pStyle w:val="Default"/>
        <w:spacing w:line="360" w:lineRule="auto"/>
        <w:ind w:firstLineChars="200" w:firstLine="420"/>
        <w:rPr>
          <w:rFonts w:eastAsia="宋体"/>
          <w:sz w:val="21"/>
          <w:szCs w:val="21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有效贮存期为1年，</w:t>
      </w:r>
      <w:r w:rsidR="00A2530E" w:rsidRPr="00B567F4">
        <w:rPr>
          <w:rFonts w:ascii="宋体" w:eastAsia="宋体" w:hAnsi="宋体" w:cs="宋体" w:hint="eastAsia"/>
          <w:sz w:val="21"/>
          <w:szCs w:val="21"/>
          <w:lang w:val="zh-CN"/>
        </w:rPr>
        <w:t>质量控制、包装、标记、运输与贮存</w:t>
      </w:r>
      <w:r w:rsidR="00A2530E" w:rsidRPr="00B567F4">
        <w:rPr>
          <w:rFonts w:eastAsia="宋体" w:hint="eastAsia"/>
          <w:sz w:val="21"/>
          <w:szCs w:val="21"/>
        </w:rPr>
        <w:t>及其他未尽事宜由供需双方协商确定。</w:t>
      </w:r>
    </w:p>
    <w:p w:rsidR="0083460F" w:rsidRPr="0083460F" w:rsidRDefault="00002158">
      <w:pPr>
        <w:widowControl/>
        <w:jc w:val="left"/>
        <w:rPr>
          <w:rFonts w:eastAsia="宋体"/>
          <w:szCs w:val="21"/>
        </w:rPr>
      </w:pPr>
      <w:r>
        <w:rPr>
          <w:rFonts w:eastAsia="宋体"/>
          <w:szCs w:val="21"/>
        </w:rPr>
        <w:br w:type="page"/>
      </w:r>
    </w:p>
    <w:p w:rsidR="00002158" w:rsidRPr="003E2857" w:rsidRDefault="00002158" w:rsidP="00002158">
      <w:pPr>
        <w:tabs>
          <w:tab w:val="right" w:leader="dot" w:pos="8306"/>
        </w:tabs>
        <w:spacing w:line="360" w:lineRule="auto"/>
        <w:ind w:hanging="20"/>
        <w:jc w:val="left"/>
        <w:rPr>
          <w:rFonts w:ascii="宋体" w:eastAsia="宋体" w:hAnsi="宋体" w:cs="Times New Roman"/>
          <w:szCs w:val="21"/>
        </w:rPr>
      </w:pPr>
      <w:r w:rsidRPr="003E2857">
        <w:rPr>
          <w:rFonts w:ascii="宋体" w:eastAsia="宋体" w:hAnsi="宋体" w:cs="黑体" w:hint="eastAsia"/>
          <w:szCs w:val="21"/>
        </w:rPr>
        <w:lastRenderedPageBreak/>
        <w:t>附件2：</w:t>
      </w:r>
      <w:r w:rsidRPr="003E2857">
        <w:rPr>
          <w:rFonts w:ascii="宋体" w:eastAsia="宋体" w:hAnsi="宋体" w:cs="Times New Roman" w:hint="eastAsia"/>
          <w:szCs w:val="21"/>
        </w:rPr>
        <w:t>项目竞争方案模板</w:t>
      </w:r>
    </w:p>
    <w:p w:rsidR="00002158" w:rsidRPr="003E2857" w:rsidRDefault="00002158" w:rsidP="00002158"/>
    <w:p w:rsidR="00002158" w:rsidRPr="003E2857" w:rsidRDefault="00002158" w:rsidP="00002158">
      <w:pPr>
        <w:tabs>
          <w:tab w:val="right" w:leader="dot" w:pos="8306"/>
        </w:tabs>
        <w:spacing w:line="360" w:lineRule="auto"/>
        <w:ind w:hanging="20"/>
        <w:jc w:val="left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t>公开</w:t>
      </w:r>
    </w:p>
    <w:p w:rsidR="00002158" w:rsidRPr="003E2857" w:rsidRDefault="00002158" w:rsidP="0083460F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XXXX</w:t>
      </w:r>
    </w:p>
    <w:p w:rsidR="00002158" w:rsidRPr="003E2857" w:rsidRDefault="00002158" w:rsidP="0083460F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项目竞争方案</w:t>
      </w: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  <w:r w:rsidRPr="003E2857">
        <w:rPr>
          <w:rFonts w:hint="eastAsia"/>
          <w:sz w:val="52"/>
          <w:szCs w:val="52"/>
        </w:rPr>
        <w:t>(</w:t>
      </w:r>
      <w:r w:rsidRPr="003E2857">
        <w:rPr>
          <w:rFonts w:hint="eastAsia"/>
          <w:sz w:val="52"/>
          <w:szCs w:val="52"/>
        </w:rPr>
        <w:t>参考性模版，具体内容供应商可根据自身实际情况进行更改和完善</w:t>
      </w:r>
      <w:r w:rsidRPr="003E2857">
        <w:rPr>
          <w:rFonts w:hint="eastAsia"/>
          <w:sz w:val="52"/>
          <w:szCs w:val="52"/>
        </w:rPr>
        <w:t>)</w:t>
      </w: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tabs>
          <w:tab w:val="right" w:leader="dot" w:pos="8306"/>
        </w:tabs>
        <w:spacing w:line="480" w:lineRule="auto"/>
        <w:jc w:val="center"/>
        <w:rPr>
          <w:rFonts w:ascii="宋体" w:eastAsia="宋体" w:hAnsi="宋体" w:cs="Times New Roman"/>
          <w:sz w:val="52"/>
          <w:szCs w:val="52"/>
        </w:rPr>
      </w:pPr>
      <w:r w:rsidRPr="003E2857">
        <w:rPr>
          <w:rFonts w:ascii="Times New Roman" w:eastAsia="宋体" w:hAnsi="Times New Roman" w:cs="Times New Roman" w:hint="eastAsia"/>
          <w:sz w:val="30"/>
          <w:szCs w:val="30"/>
        </w:rPr>
        <w:t>XXXXX</w:t>
      </w:r>
      <w:r w:rsidRPr="003E2857">
        <w:rPr>
          <w:rFonts w:ascii="Times New Roman" w:eastAsia="宋体" w:hAnsi="Times New Roman" w:cs="Times New Roman" w:hint="eastAsia"/>
          <w:sz w:val="30"/>
          <w:szCs w:val="30"/>
        </w:rPr>
        <w:t>公司</w:t>
      </w:r>
    </w:p>
    <w:p w:rsidR="00002158" w:rsidRPr="003E2857" w:rsidRDefault="00002158" w:rsidP="00002158">
      <w:pPr>
        <w:spacing w:line="360" w:lineRule="auto"/>
        <w:jc w:val="center"/>
        <w:rPr>
          <w:sz w:val="52"/>
          <w:szCs w:val="52"/>
        </w:rPr>
        <w:sectPr w:rsidR="00002158" w:rsidRPr="003E2857">
          <w:headerReference w:type="even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3E2857">
        <w:rPr>
          <w:rFonts w:ascii="Times New Roman" w:hAnsi="Times New Roman"/>
          <w:sz w:val="30"/>
          <w:szCs w:val="30"/>
        </w:rPr>
        <w:t>XXXX</w:t>
      </w:r>
      <w:r w:rsidRPr="003E2857">
        <w:rPr>
          <w:rFonts w:ascii="Times New Roman" w:hAnsi="Times New Roman"/>
          <w:sz w:val="30"/>
          <w:szCs w:val="30"/>
        </w:rPr>
        <w:t>年</w:t>
      </w:r>
      <w:r w:rsidRPr="003E2857">
        <w:rPr>
          <w:rFonts w:ascii="Times New Roman" w:hAnsi="Times New Roman" w:hint="eastAsia"/>
          <w:sz w:val="30"/>
          <w:szCs w:val="30"/>
        </w:rPr>
        <w:t>X</w:t>
      </w:r>
      <w:r w:rsidRPr="003E2857">
        <w:rPr>
          <w:rFonts w:ascii="Times New Roman" w:hAnsi="Times New Roman"/>
          <w:sz w:val="30"/>
          <w:szCs w:val="30"/>
        </w:rPr>
        <w:t>月</w:t>
      </w:r>
    </w:p>
    <w:p w:rsidR="00002158" w:rsidRPr="003E2857" w:rsidRDefault="00002158" w:rsidP="00002158">
      <w:pPr>
        <w:tabs>
          <w:tab w:val="right" w:leader="dot" w:pos="8306"/>
        </w:tabs>
        <w:spacing w:line="360" w:lineRule="auto"/>
        <w:ind w:hanging="20"/>
        <w:jc w:val="center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lastRenderedPageBreak/>
        <w:t>目  录</w:t>
      </w:r>
    </w:p>
    <w:p w:rsidR="00002158" w:rsidRPr="003E2857" w:rsidRDefault="00002158" w:rsidP="00002158">
      <w:pPr>
        <w:keepNext/>
        <w:keepLines/>
        <w:spacing w:line="360" w:lineRule="auto"/>
        <w:ind w:hanging="20"/>
        <w:outlineLvl w:val="0"/>
        <w:rPr>
          <w:rFonts w:ascii="黑体" w:eastAsia="黑体" w:hAnsi="黑体" w:cs="Times New Roman"/>
          <w:kern w:val="44"/>
          <w:sz w:val="24"/>
        </w:rPr>
        <w:sectPr w:rsidR="00002158" w:rsidRPr="003E2857">
          <w:footerReference w:type="default" r:id="rId13"/>
          <w:pgSz w:w="11906" w:h="16838"/>
          <w:pgMar w:top="1440" w:right="1800" w:bottom="1440" w:left="1800" w:header="851" w:footer="992" w:gutter="0"/>
          <w:pgNumType w:fmt="upperRoman" w:start="1"/>
          <w:cols w:space="720"/>
          <w:docGrid w:type="lines" w:linePitch="312"/>
        </w:sectPr>
      </w:pPr>
      <w:r w:rsidRPr="003E2857">
        <w:rPr>
          <w:rFonts w:ascii="黑体" w:eastAsia="黑体" w:hAnsi="黑体" w:cs="Times New Roman" w:hint="eastAsia"/>
          <w:kern w:val="44"/>
          <w:sz w:val="24"/>
        </w:rPr>
        <w:t>XXXXXX</w:t>
      </w:r>
    </w:p>
    <w:p w:rsidR="00002158" w:rsidRPr="003E2857" w:rsidRDefault="00002158" w:rsidP="00002158">
      <w:pPr>
        <w:keepNext/>
        <w:keepLines/>
        <w:outlineLvl w:val="0"/>
        <w:rPr>
          <w:rFonts w:ascii="黑体" w:eastAsia="黑体" w:hAnsi="黑体"/>
          <w:szCs w:val="24"/>
        </w:rPr>
      </w:pPr>
      <w:bookmarkStart w:id="0" w:name="_Toc12558"/>
      <w:bookmarkStart w:id="1" w:name="_Toc27082"/>
      <w:r w:rsidRPr="003E2857">
        <w:rPr>
          <w:rFonts w:ascii="黑体" w:eastAsia="黑体" w:hAnsi="黑体"/>
          <w:szCs w:val="24"/>
        </w:rPr>
        <w:lastRenderedPageBreak/>
        <w:t>一、</w:t>
      </w:r>
      <w:r w:rsidRPr="003E2857">
        <w:rPr>
          <w:rFonts w:ascii="黑体" w:eastAsia="黑体" w:hAnsi="黑体" w:hint="eastAsia"/>
          <w:szCs w:val="24"/>
        </w:rPr>
        <w:t>项目对接和需求捕获情况</w:t>
      </w:r>
      <w:bookmarkEnd w:id="0"/>
      <w:bookmarkEnd w:id="1"/>
    </w:p>
    <w:p w:rsidR="00002158" w:rsidRPr="003E2857" w:rsidRDefault="00002158" w:rsidP="00002158">
      <w:pPr>
        <w:keepNext/>
        <w:keepLines/>
        <w:spacing w:line="480" w:lineRule="auto"/>
        <w:outlineLvl w:val="1"/>
        <w:rPr>
          <w:rFonts w:ascii="黑体" w:eastAsia="黑体" w:hAnsi="黑体" w:cs="黑体"/>
          <w:bCs/>
          <w:sz w:val="24"/>
          <w:szCs w:val="32"/>
        </w:rPr>
      </w:pPr>
      <w:bookmarkStart w:id="2" w:name="_Toc23561"/>
      <w:bookmarkStart w:id="3" w:name="_Toc30972"/>
      <w:r w:rsidRPr="003E2857">
        <w:rPr>
          <w:rFonts w:ascii="黑体" w:eastAsia="黑体" w:hAnsi="黑体" w:cs="黑体" w:hint="eastAsia"/>
          <w:bCs/>
          <w:sz w:val="24"/>
          <w:szCs w:val="32"/>
        </w:rPr>
        <w:t>1.1沟通情况</w:t>
      </w:r>
      <w:bookmarkEnd w:id="2"/>
      <w:bookmarkEnd w:id="3"/>
    </w:p>
    <w:p w:rsidR="00002158" w:rsidRPr="003E2857" w:rsidRDefault="00002158" w:rsidP="00002158">
      <w:pPr>
        <w:ind w:firstLine="480"/>
      </w:pPr>
      <w:r w:rsidRPr="003E2857">
        <w:rPr>
          <w:rFonts w:cs="宋体" w:hint="eastAsia"/>
        </w:rPr>
        <w:t>XXXXX</w:t>
      </w:r>
      <w:r w:rsidRPr="003E2857">
        <w:rPr>
          <w:rFonts w:cs="宋体" w:hint="eastAsia"/>
        </w:rPr>
        <w:t>公司（以下简称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）</w:t>
      </w:r>
      <w:r w:rsidRPr="003E2857">
        <w:rPr>
          <w:rFonts w:hint="eastAsia"/>
        </w:rPr>
        <w:t>由采购信息网平台获悉中航西</w:t>
      </w:r>
      <w:proofErr w:type="gramStart"/>
      <w:r w:rsidRPr="003E2857">
        <w:rPr>
          <w:rFonts w:hint="eastAsia"/>
        </w:rPr>
        <w:t>飞发布</w:t>
      </w:r>
      <w:proofErr w:type="gramEnd"/>
      <w:r w:rsidRPr="003E2857">
        <w:rPr>
          <w:rFonts w:hint="eastAsia"/>
        </w:rPr>
        <w:t>的《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》竞争性谈判公告，按公告指引积极与中航西</w:t>
      </w:r>
      <w:proofErr w:type="gramStart"/>
      <w:r w:rsidRPr="003E2857">
        <w:rPr>
          <w:rFonts w:hint="eastAsia"/>
        </w:rPr>
        <w:t>飞进行</w:t>
      </w:r>
      <w:proofErr w:type="gramEnd"/>
      <w:r w:rsidRPr="003E2857">
        <w:rPr>
          <w:rFonts w:hint="eastAsia"/>
        </w:rPr>
        <w:t>了对接。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对该项目高度重视，组织工作专班对项目有关资料进行消化、研究，结合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技术基础和研制能力，认为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具备承担该项目的能力和条件，并编制了本项目竞争方案。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  <w:szCs w:val="24"/>
        </w:rPr>
      </w:pPr>
      <w:bookmarkStart w:id="4" w:name="_Toc1333"/>
      <w:bookmarkStart w:id="5" w:name="_Toc3414"/>
      <w:r w:rsidRPr="003E2857">
        <w:rPr>
          <w:rFonts w:ascii="黑体" w:eastAsia="黑体" w:hAnsi="黑体" w:hint="eastAsia"/>
          <w:szCs w:val="24"/>
        </w:rPr>
        <w:t>1.2</w:t>
      </w:r>
      <w:bookmarkEnd w:id="4"/>
      <w:bookmarkEnd w:id="5"/>
      <w:r w:rsidRPr="003E2857">
        <w:rPr>
          <w:rFonts w:ascii="黑体" w:eastAsia="黑体" w:hAnsi="黑体" w:hint="eastAsia"/>
          <w:szCs w:val="24"/>
        </w:rPr>
        <w:t>技术要求</w:t>
      </w:r>
    </w:p>
    <w:p w:rsidR="00002158" w:rsidRPr="003E2857" w:rsidRDefault="00002158" w:rsidP="00002158">
      <w:pPr>
        <w:keepNext/>
        <w:keepLines/>
        <w:spacing w:line="480" w:lineRule="auto"/>
        <w:outlineLvl w:val="2"/>
        <w:rPr>
          <w:rFonts w:ascii="黑体" w:eastAsia="黑体" w:hAnsi="黑体" w:cs="Times New Roman"/>
          <w:sz w:val="24"/>
        </w:rPr>
      </w:pPr>
      <w:bookmarkStart w:id="6" w:name="_Toc4357"/>
      <w:bookmarkStart w:id="7" w:name="_Toc2157"/>
      <w:r w:rsidRPr="003E2857">
        <w:rPr>
          <w:rFonts w:ascii="黑体" w:eastAsia="黑体" w:hAnsi="黑体" w:cs="Times New Roman"/>
          <w:sz w:val="24"/>
        </w:rPr>
        <w:t>1.2.1产品</w:t>
      </w:r>
      <w:bookmarkEnd w:id="6"/>
      <w:bookmarkEnd w:id="7"/>
      <w:r w:rsidRPr="003E2857">
        <w:rPr>
          <w:rFonts w:ascii="黑体" w:eastAsia="黑体" w:hAnsi="黑体" w:cs="Times New Roman" w:hint="eastAsia"/>
          <w:sz w:val="24"/>
        </w:rPr>
        <w:t>概述</w:t>
      </w:r>
    </w:p>
    <w:p w:rsidR="00002158" w:rsidRPr="003E2857" w:rsidRDefault="00002158" w:rsidP="00002158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002158" w:rsidRPr="003E2857" w:rsidRDefault="00002158" w:rsidP="00002158">
      <w:pPr>
        <w:keepNext/>
        <w:keepLines/>
        <w:outlineLvl w:val="2"/>
        <w:rPr>
          <w:rFonts w:ascii="黑体" w:eastAsia="黑体" w:hAnsi="黑体"/>
        </w:rPr>
      </w:pPr>
      <w:bookmarkStart w:id="8" w:name="_Toc19276"/>
      <w:bookmarkStart w:id="9" w:name="_Toc28707"/>
      <w:r w:rsidRPr="003E2857">
        <w:rPr>
          <w:rFonts w:ascii="黑体" w:eastAsia="黑体" w:hAnsi="黑体" w:hint="eastAsia"/>
        </w:rPr>
        <w:t>1</w:t>
      </w:r>
      <w:r w:rsidRPr="003E2857">
        <w:rPr>
          <w:rFonts w:ascii="黑体" w:eastAsia="黑体" w:hAnsi="黑体"/>
        </w:rPr>
        <w:t>.2.2</w:t>
      </w:r>
      <w:r w:rsidRPr="003E2857">
        <w:rPr>
          <w:rFonts w:ascii="黑体" w:eastAsia="黑体" w:hAnsi="黑体" w:hint="eastAsia"/>
        </w:rPr>
        <w:t>主要技术指标</w:t>
      </w:r>
      <w:bookmarkEnd w:id="8"/>
      <w:bookmarkEnd w:id="9"/>
    </w:p>
    <w:p w:rsidR="00002158" w:rsidRPr="003E2857" w:rsidRDefault="00002158" w:rsidP="00002158">
      <w:pPr>
        <w:ind w:firstLine="480"/>
        <w:rPr>
          <w:rFonts w:ascii="黑体" w:eastAsia="黑体"/>
          <w:szCs w:val="21"/>
        </w:rPr>
      </w:pPr>
      <w:r w:rsidRPr="003E2857">
        <w:rPr>
          <w:rFonts w:hint="eastAsia"/>
        </w:rPr>
        <w:t>带</w:t>
      </w:r>
      <w:r w:rsidRPr="003E2857">
        <w:rPr>
          <w:rFonts w:hint="eastAsia"/>
        </w:rPr>
        <w:t>XX XXXX</w:t>
      </w:r>
      <w:r w:rsidRPr="003E2857">
        <w:rPr>
          <w:rFonts w:hint="eastAsia"/>
        </w:rPr>
        <w:t>通用规范（</w:t>
      </w:r>
      <w:r w:rsidRPr="003E2857">
        <w:rPr>
          <w:rFonts w:hint="eastAsia"/>
        </w:rPr>
        <w:t>XXX011</w:t>
      </w:r>
      <w:r w:rsidRPr="003E2857">
        <w:rPr>
          <w:rFonts w:hint="eastAsia"/>
        </w:rPr>
        <w:t>），其主要技术指标见表</w:t>
      </w:r>
      <w:r w:rsidRPr="003E2857">
        <w:rPr>
          <w:rFonts w:hint="eastAsia"/>
        </w:rPr>
        <w:t>1-1</w:t>
      </w:r>
      <w:r w:rsidRPr="003E2857">
        <w:rPr>
          <w:rFonts w:hint="eastAsia"/>
        </w:rPr>
        <w:t>。</w:t>
      </w:r>
    </w:p>
    <w:p w:rsidR="00002158" w:rsidRPr="003E2857" w:rsidRDefault="00002158" w:rsidP="0083460F">
      <w:pPr>
        <w:spacing w:beforeLines="100" w:afterLines="50"/>
        <w:jc w:val="center"/>
        <w:rPr>
          <w:rFonts w:ascii="宋体" w:eastAsia="宋体" w:hAnsi="宋体" w:cs="Times New Roman"/>
          <w:kern w:val="0"/>
          <w:sz w:val="24"/>
        </w:rPr>
      </w:pPr>
      <w:r w:rsidRPr="003E2857">
        <w:rPr>
          <w:rFonts w:ascii="黑体" w:eastAsia="黑体" w:hAnsi="宋体" w:cs="Times New Roman" w:hint="eastAsia"/>
          <w:szCs w:val="21"/>
        </w:rPr>
        <w:t>表1-1 主要技术指标</w:t>
      </w:r>
    </w:p>
    <w:tbl>
      <w:tblPr>
        <w:tblW w:w="88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9"/>
        <w:gridCol w:w="1528"/>
        <w:gridCol w:w="2735"/>
        <w:gridCol w:w="3287"/>
      </w:tblGrid>
      <w:tr w:rsidR="00002158" w:rsidRPr="003E2857" w:rsidTr="00C16210">
        <w:trPr>
          <w:trHeight w:val="454"/>
          <w:jc w:val="center"/>
        </w:trPr>
        <w:tc>
          <w:tcPr>
            <w:tcW w:w="2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XXXX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</w:tr>
      <w:tr w:rsidR="00002158" w:rsidRPr="003E2857" w:rsidTr="00C16210">
        <w:trPr>
          <w:trHeight w:val="454"/>
          <w:jc w:val="center"/>
        </w:trPr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jc w:val="center"/>
              <w:rPr>
                <w:rFonts w:ascii="黑体" w:eastAsia="黑体" w:cs="黑体"/>
                <w:strike/>
                <w:szCs w:val="21"/>
              </w:rPr>
            </w:pPr>
          </w:p>
        </w:tc>
        <w:tc>
          <w:tcPr>
            <w:tcW w:w="1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002158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002158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83460F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</w:tbl>
    <w:p w:rsidR="00002158" w:rsidRPr="003E2857" w:rsidRDefault="00002158" w:rsidP="00002158">
      <w:pPr>
        <w:spacing w:line="360" w:lineRule="auto"/>
        <w:jc w:val="right"/>
        <w:rPr>
          <w:rFonts w:ascii="黑体" w:eastAsia="黑体" w:hAnsi="黑体" w:cs="黑体"/>
        </w:rPr>
      </w:pPr>
    </w:p>
    <w:p w:rsidR="00002158" w:rsidRPr="003E2857" w:rsidRDefault="00002158" w:rsidP="00002158">
      <w:pPr>
        <w:keepNext/>
        <w:keepLines/>
        <w:outlineLvl w:val="0"/>
        <w:rPr>
          <w:rFonts w:ascii="黑体" w:eastAsia="黑体" w:hAnsi="黑体"/>
          <w:kern w:val="44"/>
        </w:rPr>
      </w:pPr>
      <w:bookmarkStart w:id="10" w:name="_Toc4237"/>
      <w:bookmarkStart w:id="11" w:name="_Toc16764"/>
      <w:r w:rsidRPr="003E2857">
        <w:rPr>
          <w:rFonts w:ascii="黑体" w:eastAsia="黑体" w:hAnsi="黑体"/>
          <w:kern w:val="44"/>
        </w:rPr>
        <w:t>二、</w:t>
      </w:r>
      <w:r w:rsidRPr="003E2857">
        <w:rPr>
          <w:rFonts w:ascii="黑体" w:eastAsia="黑体" w:hAnsi="黑体" w:hint="eastAsia"/>
          <w:kern w:val="44"/>
        </w:rPr>
        <w:t>研制合作基础</w:t>
      </w:r>
      <w:bookmarkEnd w:id="10"/>
      <w:bookmarkEnd w:id="11"/>
    </w:p>
    <w:p w:rsidR="00002158" w:rsidRPr="003E2857" w:rsidRDefault="00002158" w:rsidP="00002158">
      <w:pPr>
        <w:jc w:val="left"/>
        <w:outlineLvl w:val="1"/>
        <w:rPr>
          <w:rFonts w:ascii="黑体" w:eastAsia="黑体" w:hAnsi="黑体"/>
          <w:szCs w:val="24"/>
        </w:rPr>
      </w:pPr>
      <w:bookmarkStart w:id="12" w:name="_Toc14790"/>
      <w:bookmarkStart w:id="13" w:name="_Toc31967"/>
      <w:r w:rsidRPr="003E2857">
        <w:rPr>
          <w:rFonts w:ascii="黑体" w:eastAsia="黑体" w:hAnsi="黑体" w:hint="eastAsia"/>
          <w:szCs w:val="24"/>
        </w:rPr>
        <w:t>2.1合作情况</w:t>
      </w:r>
      <w:bookmarkEnd w:id="12"/>
      <w:bookmarkEnd w:id="13"/>
    </w:p>
    <w:p w:rsidR="00002158" w:rsidRPr="003E2857" w:rsidRDefault="00002158" w:rsidP="00002158">
      <w:pPr>
        <w:jc w:val="left"/>
        <w:outlineLvl w:val="2"/>
        <w:rPr>
          <w:rFonts w:ascii="黑体" w:eastAsia="黑体" w:hAnsi="黑体"/>
          <w:szCs w:val="24"/>
        </w:rPr>
      </w:pPr>
      <w:bookmarkStart w:id="14" w:name="_Toc8855"/>
      <w:bookmarkStart w:id="15" w:name="_Toc4757"/>
      <w:r w:rsidRPr="003E2857">
        <w:rPr>
          <w:rFonts w:ascii="黑体" w:eastAsia="黑体" w:hAnsi="黑体" w:hint="eastAsia"/>
          <w:szCs w:val="24"/>
        </w:rPr>
        <w:t>2.1.1与中航西飞/一飞院合作情况</w:t>
      </w:r>
      <w:bookmarkEnd w:id="14"/>
      <w:bookmarkEnd w:id="15"/>
    </w:p>
    <w:p w:rsidR="00002158" w:rsidRPr="003E2857" w:rsidRDefault="00002158" w:rsidP="00002158">
      <w:pPr>
        <w:ind w:firstLine="480"/>
        <w:jc w:val="left"/>
        <w:rPr>
          <w:rFonts w:cs="宋体"/>
        </w:rPr>
      </w:pP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两年与一飞院、西</w:t>
      </w:r>
      <w:proofErr w:type="gramStart"/>
      <w:r w:rsidRPr="003E2857">
        <w:rPr>
          <w:rFonts w:cs="宋体" w:hint="eastAsia"/>
        </w:rPr>
        <w:t>飞配套</w:t>
      </w:r>
      <w:proofErr w:type="gramEnd"/>
      <w:r w:rsidRPr="003E2857">
        <w:rPr>
          <w:rFonts w:cs="宋体" w:hint="eastAsia"/>
        </w:rPr>
        <w:t>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002158" w:rsidRPr="003E2857" w:rsidRDefault="00002158" w:rsidP="00002158">
      <w:pPr>
        <w:jc w:val="left"/>
        <w:outlineLvl w:val="2"/>
        <w:rPr>
          <w:rFonts w:ascii="黑体" w:eastAsia="黑体" w:hAnsi="黑体"/>
          <w:szCs w:val="24"/>
        </w:rPr>
      </w:pPr>
      <w:bookmarkStart w:id="16" w:name="_Toc21666"/>
      <w:bookmarkStart w:id="17" w:name="_Toc28425"/>
      <w:r w:rsidRPr="003E2857">
        <w:rPr>
          <w:rFonts w:ascii="黑体" w:eastAsia="黑体" w:hAnsi="黑体" w:hint="eastAsia"/>
          <w:szCs w:val="24"/>
        </w:rPr>
        <w:t>2.1.2其他单位合作情况</w:t>
      </w:r>
      <w:bookmarkEnd w:id="16"/>
      <w:bookmarkEnd w:id="17"/>
    </w:p>
    <w:p w:rsidR="00002158" w:rsidRPr="003E2857" w:rsidRDefault="00002158" w:rsidP="00002158">
      <w:pPr>
        <w:ind w:firstLine="480"/>
        <w:jc w:val="left"/>
        <w:rPr>
          <w:rFonts w:cs="宋体"/>
        </w:rPr>
      </w:pPr>
      <w:r w:rsidRPr="003E2857">
        <w:rPr>
          <w:rFonts w:cs="宋体" w:hint="eastAsia"/>
        </w:rPr>
        <w:t>自成立以来，主要研制配套情况如下：</w:t>
      </w: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两年其他行业供应情况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黑体"/>
          <w:szCs w:val="24"/>
        </w:rPr>
      </w:pPr>
      <w:bookmarkStart w:id="18" w:name="_Toc2910"/>
      <w:bookmarkStart w:id="19" w:name="_Toc16690"/>
      <w:r w:rsidRPr="003E2857">
        <w:rPr>
          <w:rFonts w:ascii="黑体" w:eastAsia="黑体" w:hAnsi="黑体" w:hint="eastAsia"/>
          <w:szCs w:val="24"/>
        </w:rPr>
        <w:t>2.2技术基础</w:t>
      </w:r>
      <w:bookmarkEnd w:id="18"/>
      <w:bookmarkEnd w:id="19"/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本次拟研制产品</w:t>
      </w:r>
      <w:r w:rsidRPr="003E2857">
        <w:rPr>
          <w:rFonts w:hint="eastAsia"/>
          <w:iCs/>
          <w:szCs w:val="24"/>
        </w:rPr>
        <w:t>XXXXX</w:t>
      </w:r>
      <w:r w:rsidRPr="003E2857">
        <w:rPr>
          <w:rFonts w:hint="eastAsia"/>
          <w:iCs/>
          <w:szCs w:val="24"/>
        </w:rPr>
        <w:t>有相似产品的研制生产经历和技术积累，相关技术基础较好。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iCs/>
          <w:szCs w:val="24"/>
        </w:rPr>
        <w:t>X</w:t>
      </w:r>
      <w:r w:rsidRPr="003E2857">
        <w:rPr>
          <w:rFonts w:hint="eastAsia"/>
          <w:iCs/>
          <w:szCs w:val="24"/>
        </w:rPr>
        <w:t>xx</w:t>
      </w:r>
      <w:bookmarkStart w:id="20" w:name="_Toc8946"/>
      <w:bookmarkStart w:id="21" w:name="_Toc25321"/>
    </w:p>
    <w:p w:rsidR="00002158" w:rsidRPr="003E2857" w:rsidRDefault="00002158" w:rsidP="00002158">
      <w:pPr>
        <w:jc w:val="left"/>
        <w:outlineLvl w:val="1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2.3知识产权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独立知识产权，涉及第三方合法使用权，相关专利、技术能力介绍等。</w:t>
      </w:r>
    </w:p>
    <w:p w:rsidR="00002158" w:rsidRPr="003E2857" w:rsidRDefault="00002158" w:rsidP="00002158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</w:t>
      </w:r>
      <w:bookmarkEnd w:id="20"/>
      <w:bookmarkEnd w:id="21"/>
      <w:r w:rsidRPr="003E2857">
        <w:rPr>
          <w:rFonts w:ascii="黑体" w:eastAsia="黑体" w:hAnsi="宋体" w:cs="Times New Roman" w:hint="eastAsia"/>
          <w:sz w:val="24"/>
          <w:szCs w:val="24"/>
        </w:rPr>
        <w:t>（已有成熟对标产品）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论述产品特点及与标的产品对比的符合性。</w:t>
      </w:r>
    </w:p>
    <w:p w:rsidR="00002158" w:rsidRPr="003E2857" w:rsidRDefault="00002158" w:rsidP="00002158">
      <w:pPr>
        <w:jc w:val="left"/>
        <w:outlineLvl w:val="1"/>
        <w:rPr>
          <w:iCs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论述产品研制过程中的关键技术</w:t>
      </w:r>
      <w:proofErr w:type="gramStart"/>
      <w:r w:rsidRPr="003E2857">
        <w:rPr>
          <w:rFonts w:hint="eastAsia"/>
        </w:rPr>
        <w:t>及突破</w:t>
      </w:r>
      <w:proofErr w:type="gramEnd"/>
      <w:r w:rsidRPr="003E2857">
        <w:rPr>
          <w:rFonts w:hint="eastAsia"/>
        </w:rPr>
        <w:t>情况。</w:t>
      </w:r>
    </w:p>
    <w:p w:rsidR="00002158" w:rsidRPr="003E2857" w:rsidRDefault="00002158" w:rsidP="00002158">
      <w:pPr>
        <w:jc w:val="left"/>
        <w:outlineLvl w:val="2"/>
        <w:rPr>
          <w:iCs/>
          <w:szCs w:val="24"/>
        </w:rPr>
      </w:pPr>
      <w:r w:rsidRPr="003E2857">
        <w:rPr>
          <w:rFonts w:ascii="黑体" w:eastAsia="黑体" w:hAnsi="黑体" w:hint="eastAsia"/>
          <w:szCs w:val="24"/>
        </w:rPr>
        <w:t>3.2.1研发制造关键技术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研发生产过程中梳理出了哪些关键技术</w:t>
      </w:r>
    </w:p>
    <w:p w:rsidR="00002158" w:rsidRPr="003E2857" w:rsidRDefault="00002158" w:rsidP="00002158">
      <w:pPr>
        <w:jc w:val="left"/>
        <w:outlineLvl w:val="2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3.2.2 关键技术突破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论述关键技术突破过程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lastRenderedPageBreak/>
        <w:t>3.3 产品实施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阐述产品研制技术路线、生产过程、质量控制、原材料控制、应用对象、供货情况等内容。</w:t>
      </w:r>
    </w:p>
    <w:p w:rsidR="00002158" w:rsidRPr="003E2857" w:rsidRDefault="00002158" w:rsidP="00002158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三、实施方案（需对标研制）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论述产品特点及分析研制可行性。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本章节概要论述研制该产品所需突破的关键技术，一般包括设计、制造、试验等方面。</w:t>
      </w:r>
    </w:p>
    <w:p w:rsidR="00002158" w:rsidRPr="003E2857" w:rsidRDefault="00002158" w:rsidP="00002158">
      <w:pPr>
        <w:ind w:firstLine="480"/>
      </w:pPr>
      <w:proofErr w:type="gramStart"/>
      <w:r w:rsidRPr="003E2857">
        <w:rPr>
          <w:rFonts w:hint="eastAsia"/>
        </w:rPr>
        <w:t>无关键</w:t>
      </w:r>
      <w:proofErr w:type="gramEnd"/>
      <w:r w:rsidRPr="003E2857">
        <w:rPr>
          <w:rFonts w:hint="eastAsia"/>
        </w:rPr>
        <w:t>技术可不写；成熟技术不应作为关键技术。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3.3研究内容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本章节概要论述拟研制该产品需要开展的研究内容，可结合关键技术突破的措施进行描述。如</w:t>
      </w:r>
      <w:proofErr w:type="gramStart"/>
      <w:r w:rsidRPr="003E2857">
        <w:rPr>
          <w:rFonts w:hint="eastAsia"/>
          <w:iCs/>
          <w:szCs w:val="24"/>
        </w:rPr>
        <w:t>无关键</w:t>
      </w:r>
      <w:proofErr w:type="gramEnd"/>
      <w:r w:rsidRPr="003E2857">
        <w:rPr>
          <w:rFonts w:hint="eastAsia"/>
          <w:iCs/>
          <w:szCs w:val="24"/>
        </w:rPr>
        <w:t>技术，可结合结构设计、材料选用、强度计算、制作工艺、试验方法等方面论述。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3.4初步技术方案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本章节表述完成该项目的技术路线，附以简要说明，应包括：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1.</w:t>
      </w:r>
      <w:r w:rsidRPr="003E2857">
        <w:rPr>
          <w:rFonts w:hint="eastAsia"/>
          <w:iCs/>
          <w:szCs w:val="24"/>
        </w:rPr>
        <w:t>拟研制产品的结构、强度分析结果、原材料选择等；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2.</w:t>
      </w:r>
      <w:r w:rsidRPr="003E2857">
        <w:rPr>
          <w:rFonts w:hint="eastAsia"/>
          <w:iCs/>
          <w:szCs w:val="24"/>
        </w:rPr>
        <w:t>拟研制产品的热表处理工艺、生产工艺、工艺路线、生产流程图等；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3.</w:t>
      </w:r>
      <w:r w:rsidRPr="003E2857">
        <w:rPr>
          <w:rFonts w:hint="eastAsia"/>
          <w:iCs/>
          <w:szCs w:val="24"/>
        </w:rPr>
        <w:t>拟研制产品的试验方案。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3.5研制计划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对研制工作计划节点安排如下：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。</w:t>
      </w:r>
    </w:p>
    <w:p w:rsidR="00002158" w:rsidRPr="003E2857" w:rsidRDefault="00002158" w:rsidP="00002158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2" w:name="_Toc31411"/>
      <w:bookmarkStart w:id="23" w:name="_Toc4734"/>
      <w:r w:rsidRPr="003E2857">
        <w:rPr>
          <w:rFonts w:ascii="黑体" w:eastAsia="黑体" w:hAnsi="黑体" w:hint="eastAsia"/>
          <w:kern w:val="44"/>
        </w:rPr>
        <w:t>四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保障条件</w:t>
      </w:r>
      <w:bookmarkEnd w:id="22"/>
      <w:bookmarkEnd w:id="23"/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bookmarkStart w:id="24" w:name="_Toc18009"/>
      <w:bookmarkStart w:id="25" w:name="_Toc5947"/>
      <w:r w:rsidRPr="003E2857">
        <w:rPr>
          <w:rFonts w:ascii="黑体" w:eastAsia="黑体" w:hAnsi="黑体" w:hint="eastAsia"/>
        </w:rPr>
        <w:t>4.1技术能力</w:t>
      </w:r>
      <w:bookmarkEnd w:id="24"/>
      <w:bookmarkEnd w:id="25"/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成立于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年，具备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研制生产资质，获得</w:t>
      </w:r>
      <w:r w:rsidRPr="003E2857">
        <w:rPr>
          <w:rFonts w:hint="eastAsia"/>
        </w:rPr>
        <w:t>CNAS</w:t>
      </w:r>
      <w:r w:rsidRPr="003E2857">
        <w:rPr>
          <w:rFonts w:hint="eastAsia"/>
        </w:rPr>
        <w:t>和</w:t>
      </w:r>
      <w:r w:rsidRPr="003E2857">
        <w:rPr>
          <w:rFonts w:hint="eastAsia"/>
        </w:rPr>
        <w:t>DILAC</w:t>
      </w:r>
      <w:r w:rsidRPr="003E2857">
        <w:rPr>
          <w:rFonts w:hint="eastAsia"/>
        </w:rPr>
        <w:t>认可。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现有员工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人，其中技术人员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人、技能人员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人。（介绍本单位技术人员占比、专业能力、技术职称等）。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bookmarkStart w:id="26" w:name="_Toc9995"/>
      <w:bookmarkStart w:id="27" w:name="_Toc4216"/>
      <w:r w:rsidRPr="003E2857">
        <w:rPr>
          <w:rFonts w:ascii="黑体" w:eastAsia="黑体" w:hAnsi="黑体" w:hint="eastAsia"/>
        </w:rPr>
        <w:t>4.2生产能力</w:t>
      </w:r>
      <w:bookmarkEnd w:id="26"/>
      <w:bookmarkEnd w:id="27"/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1</w:t>
      </w:r>
      <w:r w:rsidRPr="003E2857">
        <w:rPr>
          <w:rFonts w:hint="eastAsia"/>
        </w:rPr>
        <w:t>）现有及相关产品介绍（简介）；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2</w:t>
      </w:r>
      <w:r w:rsidRPr="003E2857">
        <w:rPr>
          <w:rFonts w:hint="eastAsia"/>
        </w:rPr>
        <w:t>）质量体系及相关资质情况；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3</w:t>
      </w:r>
      <w:r w:rsidRPr="003E2857">
        <w:rPr>
          <w:rFonts w:hint="eastAsia"/>
        </w:rPr>
        <w:t>）制造商相关产品的设备能力、产能等（照片）；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4</w:t>
      </w:r>
      <w:r w:rsidRPr="003E2857">
        <w:rPr>
          <w:rFonts w:hint="eastAsia"/>
        </w:rPr>
        <w:t>）介绍检测能力；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5</w:t>
      </w:r>
      <w:r w:rsidRPr="003E2857">
        <w:rPr>
          <w:rFonts w:hint="eastAsia"/>
        </w:rPr>
        <w:t>）提供生产制造、现场管理相关照片展示。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4.3经营能力</w:t>
      </w:r>
    </w:p>
    <w:p w:rsidR="00002158" w:rsidRPr="003E2857" w:rsidRDefault="00002158" w:rsidP="00002158">
      <w:pPr>
        <w:ind w:firstLine="480"/>
        <w:rPr>
          <w:szCs w:val="21"/>
        </w:rPr>
      </w:pPr>
      <w:bookmarkStart w:id="28" w:name="_GoBack"/>
      <w:bookmarkEnd w:id="28"/>
      <w:r w:rsidRPr="003E2857">
        <w:rPr>
          <w:rFonts w:hint="eastAsia"/>
          <w:szCs w:val="21"/>
        </w:rPr>
        <w:t>提供企业简介包括规模、性质、年营业额、营业执照、质量体系、组织机构图、管理制度目录及简介等、三年内的财务报告、审计报告、征信、主要客户等。</w:t>
      </w:r>
    </w:p>
    <w:p w:rsidR="00002158" w:rsidRPr="003E2857" w:rsidRDefault="00002158" w:rsidP="00002158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4.4意向价格</w:t>
      </w:r>
    </w:p>
    <w:p w:rsidR="00002158" w:rsidRPr="003E2857" w:rsidRDefault="00002158" w:rsidP="00002158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 xml:space="preserve">    </w:t>
      </w:r>
      <w:r w:rsidRPr="003E2857">
        <w:rPr>
          <w:rFonts w:hint="eastAsia"/>
          <w:szCs w:val="21"/>
        </w:rPr>
        <w:t>允许阶梯性报价。意向价格作为未来采购的参考价格</w:t>
      </w:r>
    </w:p>
    <w:p w:rsidR="00002158" w:rsidRPr="003E2857" w:rsidRDefault="00002158" w:rsidP="00002158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9" w:name="_Toc8868"/>
      <w:bookmarkStart w:id="30" w:name="_Toc13647"/>
      <w:r w:rsidRPr="003E2857">
        <w:rPr>
          <w:rFonts w:ascii="黑体" w:eastAsia="黑体" w:hAnsi="黑体" w:hint="eastAsia"/>
          <w:kern w:val="44"/>
        </w:rPr>
        <w:t>五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风险分析及应对措施</w:t>
      </w:r>
      <w:bookmarkEnd w:id="29"/>
      <w:bookmarkEnd w:id="30"/>
    </w:p>
    <w:p w:rsidR="00002158" w:rsidRPr="003E2857" w:rsidRDefault="00002158" w:rsidP="00002158">
      <w:pPr>
        <w:ind w:firstLine="482"/>
        <w:rPr>
          <w:b/>
        </w:rPr>
      </w:pPr>
      <w:r w:rsidRPr="003E2857">
        <w:rPr>
          <w:rFonts w:hint="eastAsia"/>
          <w:b/>
        </w:rPr>
        <w:t>成熟产品不需填写。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新</w:t>
      </w:r>
      <w:proofErr w:type="gramStart"/>
      <w:r w:rsidRPr="003E2857">
        <w:rPr>
          <w:rFonts w:hint="eastAsia"/>
        </w:rPr>
        <w:t>研</w:t>
      </w:r>
      <w:proofErr w:type="gramEnd"/>
      <w:r w:rsidRPr="003E2857">
        <w:rPr>
          <w:rFonts w:hint="eastAsia"/>
        </w:rPr>
        <w:t>材料结合研制产品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的采购、试验周期及加工技术难度等进行风险评估。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bookmarkStart w:id="31" w:name="_Toc8945"/>
      <w:bookmarkStart w:id="32" w:name="_Toc5"/>
      <w:r w:rsidRPr="003E2857">
        <w:rPr>
          <w:rFonts w:ascii="黑体" w:eastAsia="黑体" w:hAnsi="黑体" w:hint="eastAsia"/>
        </w:rPr>
        <w:lastRenderedPageBreak/>
        <w:t>5</w:t>
      </w:r>
      <w:r w:rsidRPr="003E2857">
        <w:rPr>
          <w:rFonts w:ascii="黑体" w:eastAsia="黑体" w:hAnsi="黑体"/>
        </w:rPr>
        <w:t>.1</w:t>
      </w:r>
      <w:r w:rsidRPr="003E2857">
        <w:rPr>
          <w:rFonts w:ascii="黑体" w:eastAsia="黑体" w:hAnsi="黑体" w:hint="eastAsia"/>
        </w:rPr>
        <w:t>技术风险</w:t>
      </w:r>
      <w:bookmarkEnd w:id="31"/>
      <w:bookmarkEnd w:id="32"/>
    </w:p>
    <w:p w:rsidR="00002158" w:rsidRPr="003E2857" w:rsidRDefault="00002158" w:rsidP="00002158">
      <w:pPr>
        <w:ind w:firstLine="480"/>
        <w:rPr>
          <w:rFonts w:cs="宋体"/>
        </w:rPr>
      </w:pPr>
      <w:r w:rsidRPr="003E2857">
        <w:t>X</w:t>
      </w:r>
      <w:r w:rsidRPr="003E2857">
        <w:rPr>
          <w:rFonts w:hint="eastAsia"/>
        </w:rPr>
        <w:t>xx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bookmarkStart w:id="33" w:name="_Toc14049"/>
      <w:bookmarkStart w:id="34" w:name="_Toc25152"/>
      <w:r w:rsidRPr="003E2857">
        <w:rPr>
          <w:rFonts w:ascii="黑体" w:eastAsia="黑体" w:hAnsi="黑体" w:hint="eastAsia"/>
        </w:rPr>
        <w:t>5</w:t>
      </w:r>
      <w:r w:rsidRPr="003E2857">
        <w:rPr>
          <w:rFonts w:ascii="黑体" w:eastAsia="黑体" w:hAnsi="黑体"/>
        </w:rPr>
        <w:t>.2</w:t>
      </w:r>
      <w:r w:rsidRPr="003E2857">
        <w:rPr>
          <w:rFonts w:ascii="黑体" w:eastAsia="黑体" w:hAnsi="黑体" w:hint="eastAsia"/>
        </w:rPr>
        <w:t xml:space="preserve"> </w:t>
      </w:r>
      <w:bookmarkEnd w:id="33"/>
      <w:bookmarkEnd w:id="34"/>
      <w:r w:rsidRPr="003E2857">
        <w:rPr>
          <w:rFonts w:ascii="黑体" w:eastAsia="黑体" w:hAnsi="黑体" w:hint="eastAsia"/>
        </w:rPr>
        <w:t>XXXX</w:t>
      </w:r>
    </w:p>
    <w:p w:rsidR="00002158" w:rsidRPr="003E2857" w:rsidRDefault="00002158" w:rsidP="00002158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002158" w:rsidRPr="003E2857" w:rsidRDefault="00002158" w:rsidP="00002158">
      <w:r w:rsidRPr="003E2857">
        <w:rPr>
          <w:rFonts w:hint="eastAsia"/>
        </w:rPr>
        <w:t>XXXX</w:t>
      </w:r>
    </w:p>
    <w:p w:rsidR="00002158" w:rsidRPr="003E2857" w:rsidRDefault="00002158" w:rsidP="00002158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35" w:name="_Toc25983"/>
      <w:bookmarkStart w:id="36" w:name="_Toc32159"/>
      <w:r w:rsidRPr="003E2857">
        <w:rPr>
          <w:rFonts w:ascii="黑体" w:eastAsia="黑体" w:hAnsi="黑体" w:hint="eastAsia"/>
          <w:kern w:val="44"/>
        </w:rPr>
        <w:t>六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结论</w:t>
      </w:r>
      <w:bookmarkEnd w:id="35"/>
      <w:bookmarkEnd w:id="36"/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综上所述，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开展该项目的研制条件成熟，风险可控，有信心能够完成带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项目的研制工作。</w:t>
      </w:r>
    </w:p>
    <w:p w:rsidR="00002158" w:rsidRPr="003E2857" w:rsidRDefault="00002158" w:rsidP="00002158">
      <w:pPr>
        <w:ind w:firstLine="480"/>
      </w:pPr>
      <w:r w:rsidRPr="003E2857">
        <w:t>X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承诺对使用、开发、提交的产品享有知识产权或已经取得权利人的合法授权，保证不侵犯任何第三人的知识产权或不正当使用。</w:t>
      </w:r>
    </w:p>
    <w:p w:rsidR="00002158" w:rsidRPr="003E2857" w:rsidRDefault="00002158" w:rsidP="00002158">
      <w:pPr>
        <w:autoSpaceDE w:val="0"/>
        <w:autoSpaceDN w:val="0"/>
        <w:adjustRightInd w:val="0"/>
        <w:jc w:val="left"/>
        <w:rPr>
          <w:rFonts w:ascii="宋体" w:eastAsia="宋体" w:hAnsi="宋体" w:cs="SimSun"/>
          <w:color w:val="000000"/>
          <w:kern w:val="0"/>
          <w:szCs w:val="21"/>
        </w:rPr>
      </w:pP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承诺现有（或通过调整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/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改进）生产能力，可满足西飞公司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项目的未来生产情况，并将持续进行成本优化。</w:t>
      </w:r>
    </w:p>
    <w:p w:rsidR="00002158" w:rsidRPr="003E2857" w:rsidRDefault="00002158" w:rsidP="00002158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</w:rPr>
      </w:pPr>
    </w:p>
    <w:p w:rsidR="00A2530E" w:rsidRPr="00002158" w:rsidRDefault="00A2530E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</w:rPr>
      </w:pPr>
    </w:p>
    <w:sectPr w:rsidR="00A2530E" w:rsidRPr="00002158" w:rsidSect="00C45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6BD5" w:rsidRDefault="00786BD5" w:rsidP="001827B8">
      <w:r>
        <w:separator/>
      </w:r>
    </w:p>
  </w:endnote>
  <w:endnote w:type="continuationSeparator" w:id="0">
    <w:p w:rsidR="00786BD5" w:rsidRDefault="00786BD5" w:rsidP="00182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5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78125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6BD5" w:rsidRDefault="00786BD5" w:rsidP="001827B8">
      <w:r>
        <w:separator/>
      </w:r>
    </w:p>
  </w:footnote>
  <w:footnote w:type="continuationSeparator" w:id="0">
    <w:p w:rsidR="00786BD5" w:rsidRDefault="00786BD5" w:rsidP="001827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A1048"/>
    <w:multiLevelType w:val="hybridMultilevel"/>
    <w:tmpl w:val="20245FCA"/>
    <w:lvl w:ilvl="0" w:tplc="577A40AA">
      <w:start w:val="1"/>
      <w:numFmt w:val="decimal"/>
      <w:suff w:val="nothing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0108F4"/>
    <w:multiLevelType w:val="hybridMultilevel"/>
    <w:tmpl w:val="33C44B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AF256E"/>
    <w:multiLevelType w:val="hybridMultilevel"/>
    <w:tmpl w:val="F3C694BE"/>
    <w:lvl w:ilvl="0" w:tplc="10E816B8">
      <w:start w:val="1"/>
      <w:numFmt w:val="lowerLetter"/>
      <w:lvlText w:val="%1）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93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D19"/>
    <w:rsid w:val="00002158"/>
    <w:rsid w:val="000034C6"/>
    <w:rsid w:val="00004E1F"/>
    <w:rsid w:val="00007BA4"/>
    <w:rsid w:val="00011CC6"/>
    <w:rsid w:val="000122B9"/>
    <w:rsid w:val="00017794"/>
    <w:rsid w:val="00023729"/>
    <w:rsid w:val="00094416"/>
    <w:rsid w:val="000D36B5"/>
    <w:rsid w:val="000F6BF6"/>
    <w:rsid w:val="0010104D"/>
    <w:rsid w:val="00106BE2"/>
    <w:rsid w:val="001734FA"/>
    <w:rsid w:val="00181009"/>
    <w:rsid w:val="001827B8"/>
    <w:rsid w:val="001A661E"/>
    <w:rsid w:val="001B70A5"/>
    <w:rsid w:val="001C33A1"/>
    <w:rsid w:val="001D68EA"/>
    <w:rsid w:val="001E7239"/>
    <w:rsid w:val="00247CAB"/>
    <w:rsid w:val="0025216C"/>
    <w:rsid w:val="002B2645"/>
    <w:rsid w:val="002C28EC"/>
    <w:rsid w:val="002C4956"/>
    <w:rsid w:val="002D6351"/>
    <w:rsid w:val="002E176B"/>
    <w:rsid w:val="00321196"/>
    <w:rsid w:val="00322BF4"/>
    <w:rsid w:val="00324943"/>
    <w:rsid w:val="003277AB"/>
    <w:rsid w:val="0034441B"/>
    <w:rsid w:val="00345B94"/>
    <w:rsid w:val="00353A5D"/>
    <w:rsid w:val="00361315"/>
    <w:rsid w:val="00375BD7"/>
    <w:rsid w:val="003760BB"/>
    <w:rsid w:val="0038301F"/>
    <w:rsid w:val="00397047"/>
    <w:rsid w:val="003A277E"/>
    <w:rsid w:val="003A4998"/>
    <w:rsid w:val="003C3108"/>
    <w:rsid w:val="003D68FB"/>
    <w:rsid w:val="003E26F2"/>
    <w:rsid w:val="003E764D"/>
    <w:rsid w:val="003F7509"/>
    <w:rsid w:val="004075E1"/>
    <w:rsid w:val="0042552B"/>
    <w:rsid w:val="00464B74"/>
    <w:rsid w:val="00472EE0"/>
    <w:rsid w:val="00483AF1"/>
    <w:rsid w:val="00485622"/>
    <w:rsid w:val="004935C2"/>
    <w:rsid w:val="004950FB"/>
    <w:rsid w:val="004B30C3"/>
    <w:rsid w:val="004C7855"/>
    <w:rsid w:val="004D6E3A"/>
    <w:rsid w:val="004D741B"/>
    <w:rsid w:val="005204C5"/>
    <w:rsid w:val="00525C51"/>
    <w:rsid w:val="005554BC"/>
    <w:rsid w:val="00562FE4"/>
    <w:rsid w:val="00590DA5"/>
    <w:rsid w:val="00591D52"/>
    <w:rsid w:val="0059209B"/>
    <w:rsid w:val="005A7BD7"/>
    <w:rsid w:val="005A7C78"/>
    <w:rsid w:val="005B3AC3"/>
    <w:rsid w:val="005B483F"/>
    <w:rsid w:val="005D2E44"/>
    <w:rsid w:val="005F19FA"/>
    <w:rsid w:val="005F37B0"/>
    <w:rsid w:val="005F579E"/>
    <w:rsid w:val="00636CED"/>
    <w:rsid w:val="00646397"/>
    <w:rsid w:val="00680542"/>
    <w:rsid w:val="006A1E7A"/>
    <w:rsid w:val="006A338F"/>
    <w:rsid w:val="006A4A95"/>
    <w:rsid w:val="006D6DF3"/>
    <w:rsid w:val="006E4EB8"/>
    <w:rsid w:val="00712E1B"/>
    <w:rsid w:val="007156E6"/>
    <w:rsid w:val="00786BD5"/>
    <w:rsid w:val="007D049A"/>
    <w:rsid w:val="007E7A17"/>
    <w:rsid w:val="00811C17"/>
    <w:rsid w:val="00815931"/>
    <w:rsid w:val="0083460F"/>
    <w:rsid w:val="00865343"/>
    <w:rsid w:val="00870242"/>
    <w:rsid w:val="00882341"/>
    <w:rsid w:val="008838E8"/>
    <w:rsid w:val="008A4EEE"/>
    <w:rsid w:val="008B0282"/>
    <w:rsid w:val="008C63EE"/>
    <w:rsid w:val="009039F3"/>
    <w:rsid w:val="009075A4"/>
    <w:rsid w:val="00921B90"/>
    <w:rsid w:val="0094057B"/>
    <w:rsid w:val="0094145C"/>
    <w:rsid w:val="00954A21"/>
    <w:rsid w:val="009846A8"/>
    <w:rsid w:val="00985F15"/>
    <w:rsid w:val="00994574"/>
    <w:rsid w:val="009A1096"/>
    <w:rsid w:val="009D618E"/>
    <w:rsid w:val="009E39F9"/>
    <w:rsid w:val="009F1B55"/>
    <w:rsid w:val="009F25C5"/>
    <w:rsid w:val="00A147A1"/>
    <w:rsid w:val="00A20C3D"/>
    <w:rsid w:val="00A211E6"/>
    <w:rsid w:val="00A2530E"/>
    <w:rsid w:val="00A306E7"/>
    <w:rsid w:val="00A7242B"/>
    <w:rsid w:val="00A77E15"/>
    <w:rsid w:val="00A87EEC"/>
    <w:rsid w:val="00A9164A"/>
    <w:rsid w:val="00AA26D5"/>
    <w:rsid w:val="00AA47CE"/>
    <w:rsid w:val="00AB6D19"/>
    <w:rsid w:val="00AC16C7"/>
    <w:rsid w:val="00AE4887"/>
    <w:rsid w:val="00B00E38"/>
    <w:rsid w:val="00B21E25"/>
    <w:rsid w:val="00B33400"/>
    <w:rsid w:val="00B44856"/>
    <w:rsid w:val="00B567F4"/>
    <w:rsid w:val="00B60A1E"/>
    <w:rsid w:val="00B75ABF"/>
    <w:rsid w:val="00B90188"/>
    <w:rsid w:val="00BB4033"/>
    <w:rsid w:val="00BB5170"/>
    <w:rsid w:val="00BC6E74"/>
    <w:rsid w:val="00BC7C73"/>
    <w:rsid w:val="00BD3741"/>
    <w:rsid w:val="00BE0521"/>
    <w:rsid w:val="00BF1D1A"/>
    <w:rsid w:val="00BF62D9"/>
    <w:rsid w:val="00C32531"/>
    <w:rsid w:val="00C42D96"/>
    <w:rsid w:val="00C45AB3"/>
    <w:rsid w:val="00C470A8"/>
    <w:rsid w:val="00C63B24"/>
    <w:rsid w:val="00C66449"/>
    <w:rsid w:val="00C703C2"/>
    <w:rsid w:val="00C9128D"/>
    <w:rsid w:val="00CA408B"/>
    <w:rsid w:val="00CC4DCB"/>
    <w:rsid w:val="00CD7CE5"/>
    <w:rsid w:val="00CE57D6"/>
    <w:rsid w:val="00D27948"/>
    <w:rsid w:val="00D550AA"/>
    <w:rsid w:val="00D55E7E"/>
    <w:rsid w:val="00D92DF9"/>
    <w:rsid w:val="00DD70C6"/>
    <w:rsid w:val="00DE45AD"/>
    <w:rsid w:val="00DF67A2"/>
    <w:rsid w:val="00E00A4D"/>
    <w:rsid w:val="00E05FC2"/>
    <w:rsid w:val="00E10091"/>
    <w:rsid w:val="00E1387D"/>
    <w:rsid w:val="00E366D8"/>
    <w:rsid w:val="00E41E5A"/>
    <w:rsid w:val="00E5292B"/>
    <w:rsid w:val="00E71A9C"/>
    <w:rsid w:val="00E8467E"/>
    <w:rsid w:val="00EA5F89"/>
    <w:rsid w:val="00EB08B5"/>
    <w:rsid w:val="00F12801"/>
    <w:rsid w:val="00F22E25"/>
    <w:rsid w:val="00F430B0"/>
    <w:rsid w:val="00F52E36"/>
    <w:rsid w:val="00F65A08"/>
    <w:rsid w:val="00F8405A"/>
    <w:rsid w:val="00FB19D4"/>
    <w:rsid w:val="00FB1B80"/>
    <w:rsid w:val="00FF6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1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18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82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827B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82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827B8"/>
    <w:rPr>
      <w:sz w:val="18"/>
      <w:szCs w:val="18"/>
    </w:rPr>
  </w:style>
  <w:style w:type="paragraph" w:customStyle="1" w:styleId="Default">
    <w:name w:val="Default"/>
    <w:rsid w:val="00AA26D5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F19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19FA"/>
    <w:rPr>
      <w:sz w:val="18"/>
      <w:szCs w:val="18"/>
    </w:rPr>
  </w:style>
  <w:style w:type="table" w:styleId="a7">
    <w:name w:val="Table Grid"/>
    <w:basedOn w:val="a1"/>
    <w:uiPriority w:val="59"/>
    <w:rsid w:val="00D550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0FA159-1FA1-4C3C-B5D1-214B3FA05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7</Pages>
  <Words>462</Words>
  <Characters>2638</Characters>
  <Application>Microsoft Office Word</Application>
  <DocSecurity>0</DocSecurity>
  <Lines>21</Lines>
  <Paragraphs>6</Paragraphs>
  <ScaleCrop>false</ScaleCrop>
  <Company>Microsoft</Company>
  <LinksUpToDate>false</LinksUpToDate>
  <CharactersWithSpaces>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赵虎</cp:lastModifiedBy>
  <cp:revision>99</cp:revision>
  <dcterms:created xsi:type="dcterms:W3CDTF">2025-04-30T00:33:00Z</dcterms:created>
  <dcterms:modified xsi:type="dcterms:W3CDTF">2026-04-07T03:53:00Z</dcterms:modified>
</cp:coreProperties>
</file>