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中航复合材料有限责任公司</w:t>
      </w:r>
    </w:p>
    <w:p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  <w:lang w:val="en-US" w:eastAsia="zh-CN"/>
        </w:rPr>
        <w:t>物资采购项目</w:t>
      </w: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询价文件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月</w:t>
      </w:r>
    </w:p>
    <w:p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sdt>
      <w:sdt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  <w:id w:val="147452439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480" w:lineRule="auto"/>
            <w:ind w:left="0" w:leftChars="0" w:right="0" w:rightChars="0" w:firstLine="0" w:firstLineChars="0"/>
            <w:jc w:val="center"/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t>目录</w:t>
          </w:r>
        </w:p>
        <w:p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instrText xml:space="preserve">TOC \o "1-1" \h \u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_Toc18684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第一部分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  <w:lang w:val="en-US" w:eastAsia="zh-CN"/>
            </w:rPr>
            <w:t xml:space="preserve"> 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询价须知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_Toc18684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_Toc21601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</w:rPr>
            <w:t>第二部分 商务部分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_Toc21601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3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_Toc31537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  <w:lang w:eastAsia="zh-CN"/>
            </w:rPr>
            <w:t>第三部分 技术要求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_Toc31537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4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_Toc14518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第四部分 评分办法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_Toc14518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5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_Toc890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第五部分 响应文件模板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_Toc890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7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  <w:spacing w:line="480" w:lineRule="auto"/>
            <w:ind w:firstLine="420" w:firstLineChars="200"/>
            <w:rPr>
              <w:rFonts w:hint="eastAsia" w:ascii="仿宋_GB2312" w:hAnsi="仿宋_GB2312" w:eastAsia="仿宋_GB2312" w:cs="仿宋_GB2312"/>
              <w:b w:val="0"/>
              <w:bCs w:val="0"/>
            </w:rPr>
          </w:pPr>
        </w:p>
        <w:p>
          <w:pPr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</w:sdtContent>
    </w:sdt>
    <w:p>
      <w:pPr>
        <w:pStyle w:val="16"/>
        <w:spacing w:line="480" w:lineRule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sectPr>
          <w:footerReference r:id="rId3" w:type="default"/>
          <w:pgSz w:w="11906" w:h="16838"/>
          <w:pgMar w:top="1134" w:right="1800" w:bottom="1134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>
      <w:pPr>
        <w:pStyle w:val="16"/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0" w:name="_Toc18684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第一部分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询价须知</w:t>
      </w:r>
      <w:bookmarkEnd w:id="0"/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中航复合材料有限责任公司（以下简称询价方）因工作需要，计划购置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物资一批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，现将本次询价的有关要求通知如下。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一、报价方须知前附表</w:t>
      </w:r>
    </w:p>
    <w:tbl>
      <w:tblPr>
        <w:tblStyle w:val="12"/>
        <w:tblW w:w="8619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947"/>
        <w:gridCol w:w="5915"/>
      </w:tblGrid>
      <w:tr>
        <w:trPr>
          <w:trHeight w:val="145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条款号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条款名称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编列内容</w:t>
            </w:r>
          </w:p>
        </w:tc>
      </w:tr>
      <w:tr>
        <w:trPr>
          <w:trHeight w:val="1568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名称：中航复合材料有限责任公司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地址：北京市顺义区航空产业园中航复合材料有限责任公司1#科研楼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邮编：100034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张超</w:t>
            </w:r>
          </w:p>
          <w:p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电话：1891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0780339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传真：/</w:t>
            </w:r>
          </w:p>
        </w:tc>
      </w:tr>
      <w:tr>
        <w:trPr>
          <w:trHeight w:val="426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1.2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标的名称及数量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生产物资，详见第三部分</w:t>
            </w:r>
          </w:p>
        </w:tc>
      </w:tr>
      <w:tr>
        <w:trPr>
          <w:trHeight w:val="154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1.3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交货期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按实际订单交付</w:t>
            </w:r>
          </w:p>
        </w:tc>
      </w:tr>
      <w:tr>
        <w:trPr>
          <w:trHeight w:val="154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1.4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交货地点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询价方现场指定地点（以合同为准）</w:t>
            </w:r>
          </w:p>
        </w:tc>
      </w:tr>
      <w:tr>
        <w:trPr>
          <w:trHeight w:val="437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1.5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报价方式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人民币（询价方现场价，包含一切税费）</w:t>
            </w:r>
          </w:p>
        </w:tc>
      </w:tr>
      <w:tr>
        <w:trPr>
          <w:trHeight w:val="90" w:hRule="atLeast"/>
        </w:trPr>
        <w:tc>
          <w:tcPr>
            <w:tcW w:w="757" w:type="dxa"/>
            <w:vMerge w:val="restart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1.6</w:t>
            </w:r>
          </w:p>
        </w:tc>
        <w:tc>
          <w:tcPr>
            <w:tcW w:w="1947" w:type="dxa"/>
            <w:vMerge w:val="restart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询价响应文件编制要求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提交询价纸质响应文件（若线上提交电子版扫描件与纸质版不一致，以纸质版为准）</w:t>
            </w:r>
          </w:p>
        </w:tc>
      </w:tr>
      <w:tr>
        <w:trPr>
          <w:trHeight w:val="661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询价响应文件以中文打印、签字，内容按目录顺序汇编成册</w:t>
            </w:r>
          </w:p>
        </w:tc>
      </w:tr>
      <w:tr>
        <w:trPr>
          <w:trHeight w:val="452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询价响应文件需密封，并在签处加盖单位公章，在密封袋上明报价人名称和地址</w:t>
            </w:r>
          </w:p>
        </w:tc>
      </w:tr>
      <w:tr>
        <w:trPr>
          <w:trHeight w:val="90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询价响应文件封皮注明下列识别标志：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中航复合材料有限责任公司双环戊二烯氰酸酯溶液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采购项目询价响应文件</w:t>
            </w:r>
          </w:p>
        </w:tc>
      </w:tr>
      <w:tr>
        <w:trPr>
          <w:trHeight w:val="406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响应文件可通过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线上上传、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邮寄或直接送达</w:t>
            </w:r>
          </w:p>
        </w:tc>
      </w:tr>
      <w:tr>
        <w:trPr>
          <w:trHeight w:val="255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1.7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报价方资质要求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提供企业营业执照复印件</w:t>
            </w:r>
          </w:p>
        </w:tc>
      </w:tr>
      <w:tr>
        <w:trPr>
          <w:trHeight w:val="416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1.8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有效期：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3个月，在此期限内，询价响应文件所有内容均保持有效</w:t>
            </w:r>
          </w:p>
        </w:tc>
      </w:tr>
      <w:tr>
        <w:trPr>
          <w:trHeight w:val="199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1.9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询价响应文件是否退还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否</w:t>
            </w:r>
          </w:p>
        </w:tc>
      </w:tr>
      <w:tr>
        <w:trPr>
          <w:trHeight w:val="942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1.10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递交询价响应文件截止日期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以中航工业电子采购平台（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www.eavic.com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）项目截止时间为准</w:t>
            </w:r>
          </w:p>
        </w:tc>
      </w:tr>
      <w:tr>
        <w:trPr>
          <w:trHeight w:val="1145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1.11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询价响应文件附件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报价函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法人授权委托书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分项报价表</w:t>
            </w:r>
          </w:p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企业营业执照复印件</w:t>
            </w:r>
          </w:p>
        </w:tc>
      </w:tr>
      <w:tr>
        <w:trPr>
          <w:trHeight w:val="366" w:hRule="atLeast"/>
        </w:trPr>
        <w:tc>
          <w:tcPr>
            <w:tcW w:w="757" w:type="dxa"/>
            <w:vMerge w:val="restart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1.12</w:t>
            </w:r>
          </w:p>
        </w:tc>
        <w:tc>
          <w:tcPr>
            <w:tcW w:w="1947" w:type="dxa"/>
            <w:vMerge w:val="restart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评分原则及标准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Cs w:val="28"/>
                <w:lang w:val="en-US" w:eastAsia="zh-CN" w:bidi="ar-SA"/>
              </w:rPr>
              <w:t>以第四部分：评分办法为准</w:t>
            </w:r>
          </w:p>
        </w:tc>
      </w:tr>
      <w:tr>
        <w:trPr>
          <w:trHeight w:val="840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对询价文件中*号项条款1项不满足者，判为废标，一般性条款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项以上（含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项）不满足者，判为废标</w:t>
            </w:r>
          </w:p>
        </w:tc>
      </w:tr>
      <w:tr>
        <w:trPr>
          <w:trHeight w:val="560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询价响应文件中未提供供货期的，视为响应询价方所要求的供货期</w:t>
            </w:r>
          </w:p>
        </w:tc>
      </w:tr>
      <w:tr>
        <w:trPr>
          <w:trHeight w:val="768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询价响应文件中未明确付款方式的，视为响应询价方所要求的付款方式</w:t>
            </w:r>
          </w:p>
        </w:tc>
      </w:tr>
      <w:tr>
        <w:trPr>
          <w:trHeight w:val="768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出现制造商与其代理商同时对相同型号产品报价时，询价方有权保留最优报价，其余视作无效报价。</w:t>
            </w:r>
          </w:p>
        </w:tc>
      </w:tr>
      <w:tr>
        <w:trPr>
          <w:trHeight w:val="768" w:hRule="atLeast"/>
        </w:trPr>
        <w:tc>
          <w:tcPr>
            <w:tcW w:w="75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出现下列情况时，改为谈判定价法（询价方分别与有效投标报价方谈价一轮后，与最低报价方确定合作关系）：</w:t>
            </w:r>
          </w:p>
          <w:p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1.报价方大于等于3家，但有效投标报价仅有2家时。</w:t>
            </w:r>
          </w:p>
          <w:p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2.2家有效投标报价为相同的最低价时。</w:t>
            </w:r>
          </w:p>
          <w:p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两轮询价报价方均为2家时。</w:t>
            </w:r>
          </w:p>
        </w:tc>
      </w:tr>
      <w:tr>
        <w:trPr>
          <w:trHeight w:val="807" w:hRule="atLeast"/>
        </w:trPr>
        <w:tc>
          <w:tcPr>
            <w:tcW w:w="75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1.13</w:t>
            </w:r>
          </w:p>
        </w:tc>
        <w:tc>
          <w:tcPr>
            <w:tcW w:w="1947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注意事项</w:t>
            </w:r>
          </w:p>
        </w:tc>
        <w:tc>
          <w:tcPr>
            <w:tcW w:w="5915" w:type="dxa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lang w:val="en-US" w:eastAsia="zh-CN"/>
              </w:rPr>
              <w:t>如报价供应商IP地址或MAC一致，将被视为串通投标，将被询价方做拉黑处理，请务必确保在非公共网络、非公用电脑的环境进行响应文件上传。</w:t>
            </w: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1" w:name="_Toc21601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>
      <w:pPr>
        <w:widowControl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第二部分 商务部分</w:t>
      </w:r>
      <w:bookmarkEnd w:id="1"/>
    </w:p>
    <w:tbl>
      <w:tblPr>
        <w:tblStyle w:val="12"/>
        <w:tblW w:w="860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69"/>
        <w:gridCol w:w="6081"/>
      </w:tblGrid>
      <w:tr>
        <w:trPr>
          <w:trHeight w:val="137" w:hRule="atLeast"/>
        </w:trPr>
        <w:tc>
          <w:tcPr>
            <w:tcW w:w="1151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条款号</w:t>
            </w:r>
          </w:p>
        </w:tc>
        <w:tc>
          <w:tcPr>
            <w:tcW w:w="1369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条款名称</w:t>
            </w:r>
          </w:p>
        </w:tc>
        <w:tc>
          <w:tcPr>
            <w:tcW w:w="6081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编列内容</w:t>
            </w:r>
          </w:p>
        </w:tc>
      </w:tr>
      <w:tr>
        <w:trPr>
          <w:trHeight w:val="1479" w:hRule="atLeast"/>
        </w:trPr>
        <w:tc>
          <w:tcPr>
            <w:tcW w:w="1151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2.1</w:t>
            </w:r>
          </w:p>
        </w:tc>
        <w:tc>
          <w:tcPr>
            <w:tcW w:w="136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付款方式</w:t>
            </w:r>
          </w:p>
        </w:tc>
        <w:tc>
          <w:tcPr>
            <w:tcW w:w="6081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一次交付，交付验收合格后开票，开票后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90天内付全款。</w:t>
            </w:r>
          </w:p>
        </w:tc>
      </w:tr>
      <w:tr>
        <w:trPr>
          <w:trHeight w:val="733" w:hRule="atLeast"/>
        </w:trPr>
        <w:tc>
          <w:tcPr>
            <w:tcW w:w="1151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2.2</w:t>
            </w:r>
          </w:p>
        </w:tc>
        <w:tc>
          <w:tcPr>
            <w:tcW w:w="136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  <w:t>质保期</w:t>
            </w:r>
          </w:p>
        </w:tc>
        <w:tc>
          <w:tcPr>
            <w:tcW w:w="6081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以实际交付批次合格证为准</w:t>
            </w:r>
          </w:p>
        </w:tc>
      </w:tr>
      <w:tr>
        <w:trPr>
          <w:trHeight w:val="1052" w:hRule="atLeast"/>
        </w:trPr>
        <w:tc>
          <w:tcPr>
            <w:tcW w:w="1151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2.3</w:t>
            </w:r>
          </w:p>
        </w:tc>
        <w:tc>
          <w:tcPr>
            <w:tcW w:w="1369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质量保证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能力</w:t>
            </w:r>
          </w:p>
        </w:tc>
        <w:tc>
          <w:tcPr>
            <w:tcW w:w="6081" w:type="dxa"/>
            <w:vAlign w:val="center"/>
          </w:tcPr>
          <w:p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提供质量体系证书（如为制造商）、授权证明（如为代理商）</w:t>
            </w:r>
          </w:p>
        </w:tc>
      </w:tr>
      <w:tr>
        <w:trPr>
          <w:trHeight w:val="780" w:hRule="atLeast"/>
        </w:trPr>
        <w:tc>
          <w:tcPr>
            <w:tcW w:w="1151" w:type="dxa"/>
            <w:vAlign w:val="center"/>
          </w:tcPr>
          <w:p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4</w:t>
            </w:r>
          </w:p>
        </w:tc>
        <w:tc>
          <w:tcPr>
            <w:tcW w:w="1369" w:type="dxa"/>
            <w:vAlign w:val="center"/>
          </w:tcPr>
          <w:p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售后服务</w:t>
            </w:r>
          </w:p>
        </w:tc>
        <w:tc>
          <w:tcPr>
            <w:tcW w:w="6081" w:type="dxa"/>
            <w:vAlign w:val="center"/>
          </w:tcPr>
          <w:p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在交付过程中或使用过程中，因产品质量问题导致的损坏，予以免费退货或换货。</w:t>
            </w:r>
          </w:p>
        </w:tc>
      </w:tr>
      <w:tr>
        <w:trPr>
          <w:trHeight w:val="146" w:hRule="atLeast"/>
        </w:trPr>
        <w:tc>
          <w:tcPr>
            <w:tcW w:w="1151" w:type="dxa"/>
            <w:vAlign w:val="center"/>
          </w:tcPr>
          <w:p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1369" w:type="dxa"/>
            <w:vAlign w:val="center"/>
          </w:tcPr>
          <w:p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其他</w:t>
            </w:r>
          </w:p>
        </w:tc>
        <w:tc>
          <w:tcPr>
            <w:tcW w:w="6081" w:type="dxa"/>
            <w:vAlign w:val="center"/>
          </w:tcPr>
          <w:p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对该部分及前述第一部分的每一项内容，无论是否响应都应列出商务条款偏离表</w:t>
            </w:r>
          </w:p>
        </w:tc>
      </w:tr>
    </w:tbl>
    <w:p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>
      <w:pPr>
        <w:numPr>
          <w:ilvl w:val="0"/>
          <w:numId w:val="1"/>
        </w:numPr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2" w:name="_Toc31537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技术要求</w:t>
      </w:r>
      <w:bookmarkEnd w:id="2"/>
    </w:p>
    <w:p>
      <w:pPr>
        <w:pStyle w:val="2"/>
        <w:rPr>
          <w:rFonts w:hint="eastAsia"/>
          <w:lang w:eastAsia="zh-CN"/>
        </w:rPr>
      </w:pPr>
    </w:p>
    <w:tbl>
      <w:tblPr>
        <w:tblStyle w:val="1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2879"/>
        <w:gridCol w:w="1104"/>
        <w:gridCol w:w="1377"/>
        <w:gridCol w:w="1378"/>
      </w:tblGrid>
      <w:tr>
        <w:tc>
          <w:tcPr>
            <w:tcW w:w="1045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产品名称</w:t>
            </w:r>
          </w:p>
        </w:tc>
        <w:tc>
          <w:tcPr>
            <w:tcW w:w="1689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规格技术指标</w:t>
            </w:r>
          </w:p>
        </w:tc>
        <w:tc>
          <w:tcPr>
            <w:tcW w:w="648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数量</w:t>
            </w:r>
          </w:p>
        </w:tc>
        <w:tc>
          <w:tcPr>
            <w:tcW w:w="808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交付时间</w:t>
            </w:r>
          </w:p>
        </w:tc>
        <w:tc>
          <w:tcPr>
            <w:tcW w:w="808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备注</w:t>
            </w:r>
          </w:p>
        </w:tc>
      </w:tr>
      <w:tr>
        <w:tc>
          <w:tcPr>
            <w:tcW w:w="1045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双环戊二烯氰酸酯溶液~C03CS</w:t>
            </w:r>
          </w:p>
        </w:tc>
        <w:tc>
          <w:tcPr>
            <w:tcW w:w="1689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  <w:t>①树脂含量/%：75±2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  <w:t>②溶剂类型：MEK（丁酮）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  <w:t>③粘度/s（25℃±2℃）：30-60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  <w:t>④凝胶时间/min（200℃）：≥30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  <w:t>⑤水分/%：≤0.1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⑥25公斤/桶</w:t>
            </w:r>
          </w:p>
        </w:tc>
        <w:tc>
          <w:tcPr>
            <w:tcW w:w="648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200公斤</w:t>
            </w:r>
          </w:p>
        </w:tc>
        <w:tc>
          <w:tcPr>
            <w:tcW w:w="808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一次性交货</w:t>
            </w:r>
          </w:p>
        </w:tc>
        <w:tc>
          <w:tcPr>
            <w:tcW w:w="808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双方沟通搭送小份额催化剂</w:t>
            </w:r>
            <w:bookmarkStart w:id="23" w:name="_GoBack"/>
            <w:bookmarkEnd w:id="23"/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br w:type="page"/>
      </w:r>
    </w:p>
    <w:p>
      <w:pPr>
        <w:pStyle w:val="16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3" w:name="_Toc1451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第四部分 评分办法</w:t>
      </w:r>
      <w:bookmarkEnd w:id="3"/>
    </w:p>
    <w:tbl>
      <w:tblPr>
        <w:tblStyle w:val="12"/>
        <w:tblW w:w="954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35" w:type="dxa"/>
          <w:left w:w="108" w:type="dxa"/>
          <w:bottom w:w="48" w:type="dxa"/>
          <w:right w:w="89" w:type="dxa"/>
        </w:tblCellMar>
      </w:tblPr>
      <w:tblGrid>
        <w:gridCol w:w="2104"/>
        <w:gridCol w:w="1567"/>
        <w:gridCol w:w="5869"/>
      </w:tblGrid>
      <w:tr>
        <w:trPr>
          <w:trHeight w:val="449" w:hRule="atLeast"/>
        </w:trPr>
        <w:tc>
          <w:tcPr>
            <w:tcW w:w="210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ind w:right="2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条款号</w:t>
            </w:r>
          </w:p>
        </w:tc>
        <w:tc>
          <w:tcPr>
            <w:tcW w:w="15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评审因素</w:t>
            </w:r>
          </w:p>
        </w:tc>
        <w:tc>
          <w:tcPr>
            <w:tcW w:w="5869" w:type="dxa"/>
            <w:tcBorders>
              <w:left w:val="single" w:color="000000" w:sz="4" w:space="0"/>
              <w:bottom w:val="single" w:color="000000" w:sz="4" w:space="0"/>
            </w:tcBorders>
            <w:vAlign w:val="bottom"/>
          </w:tcPr>
          <w:p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评审标准</w:t>
            </w:r>
          </w:p>
        </w:tc>
      </w:tr>
      <w:tr>
        <w:trPr>
          <w:trHeight w:val="365" w:hRule="atLeast"/>
        </w:trPr>
        <w:tc>
          <w:tcPr>
            <w:tcW w:w="2104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2.1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61"/>
              <w:ind w:left="1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资质审查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提供营业执照复印件、产品说明书或产品检测报告。法院被执行人查询证明、企业信用信息公示查询报告（以甲方评选现场查询结果为准）</w:t>
            </w:r>
          </w:p>
        </w:tc>
      </w:tr>
      <w:tr>
        <w:trPr>
          <w:trHeight w:val="1062" w:hRule="atLeast"/>
        </w:trPr>
        <w:tc>
          <w:tcPr>
            <w:tcW w:w="2104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182"/>
              <w:ind w:left="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2.2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评审办法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最低价法（分项授标）：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有效投标报价中的分项最低价获得该项份额。</w:t>
            </w: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sectPr>
          <w:footerReference r:id="rId4" w:type="default"/>
          <w:pgSz w:w="11906" w:h="16838"/>
          <w:pgMar w:top="1134" w:right="1800" w:bottom="1134" w:left="1800" w:header="851" w:footer="992" w:gutter="0"/>
          <w:pgNumType w:start="1"/>
          <w:cols w:space="425" w:num="1"/>
          <w:docGrid w:type="lines" w:linePitch="312" w:charSpace="0"/>
        </w:sectPr>
      </w:pPr>
    </w:p>
    <w:tbl>
      <w:tblPr>
        <w:tblStyle w:val="12"/>
        <w:tblpPr w:leftFromText="180" w:rightFromText="180" w:vertAnchor="text" w:horzAnchor="page" w:tblpX="1227" w:tblpY="76"/>
        <w:tblOverlap w:val="never"/>
        <w:tblW w:w="147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806"/>
        <w:gridCol w:w="1711"/>
        <w:gridCol w:w="4750"/>
        <w:gridCol w:w="1930"/>
        <w:gridCol w:w="1921"/>
        <w:gridCol w:w="1938"/>
      </w:tblGrid>
      <w:tr>
        <w:trPr>
          <w:trHeight w:val="562" w:hRule="atLeast"/>
        </w:trPr>
        <w:tc>
          <w:tcPr>
            <w:tcW w:w="147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4" w:name="_Toc89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详细评审打分表</w:t>
            </w:r>
          </w:p>
        </w:tc>
      </w:tr>
      <w:tr>
        <w:trPr>
          <w:trHeight w:val="540" w:hRule="atLeast"/>
        </w:trPr>
        <w:tc>
          <w:tcPr>
            <w:tcW w:w="8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项目编号：</w:t>
            </w:r>
          </w:p>
        </w:tc>
        <w:tc>
          <w:tcPr>
            <w:tcW w:w="5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项目名称：</w:t>
            </w:r>
          </w:p>
        </w:tc>
      </w:tr>
      <w:tr>
        <w:trPr>
          <w:trHeight w:val="825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评审内容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评审标准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供应商1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供应商1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供应商1</w:t>
            </w:r>
          </w:p>
        </w:tc>
      </w:tr>
      <w:tr>
        <w:trPr>
          <w:trHeight w:val="7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各投标人价格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有效投标报价中的分项最低价获得该项份额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7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总分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680" w:hRule="atLeast"/>
        </w:trPr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评标委员会成员签字：</w:t>
            </w: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jc w:val="both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sectPr>
          <w:footerReference r:id="rId5" w:type="default"/>
          <w:pgSz w:w="16838" w:h="11906" w:orient="landscape"/>
          <w:pgMar w:top="1800" w:right="1134" w:bottom="1800" w:left="1134" w:header="851" w:footer="992" w:gutter="0"/>
          <w:pgNumType w:start="7"/>
          <w:cols w:space="425" w:num="1"/>
          <w:docGrid w:type="lines" w:linePitch="312" w:charSpace="0"/>
        </w:sectPr>
      </w:pPr>
    </w:p>
    <w:p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第五部分 响应文件模板</w:t>
      </w:r>
      <w:bookmarkEnd w:id="4"/>
    </w:p>
    <w:p>
      <w:pPr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bookmarkStart w:id="5" w:name="_Toc8358"/>
      <w:bookmarkStart w:id="6" w:name="_Toc349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询价单号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xxxx</w:t>
      </w:r>
      <w:bookmarkEnd w:id="5"/>
      <w:bookmarkEnd w:id="6"/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7" w:name="_Toc24145"/>
      <w:bookmarkStart w:id="8" w:name="_Toc4713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中航复合材料有限责任公司</w:t>
      </w:r>
      <w:bookmarkEnd w:id="7"/>
      <w:bookmarkEnd w:id="8"/>
    </w:p>
    <w:p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9" w:name="_Toc18538"/>
      <w:bookmarkStart w:id="10" w:name="_Toc12863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双环戊二烯氰酸酯溶液采购项目</w:t>
      </w:r>
      <w:bookmarkEnd w:id="9"/>
      <w:bookmarkEnd w:id="10"/>
      <w:bookmarkStart w:id="11" w:name="_Toc30337"/>
      <w:bookmarkStart w:id="12" w:name="_Toc16525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文件</w:t>
      </w:r>
      <w:bookmarkEnd w:id="11"/>
      <w:bookmarkEnd w:id="12"/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3" w:name="_Toc9125"/>
      <w:bookmarkStart w:id="14" w:name="_Toc26116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参选方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盖章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xxxxx有限公司</w:t>
      </w:r>
      <w:bookmarkEnd w:id="13"/>
      <w:bookmarkEnd w:id="1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5" w:name="_Toc2566"/>
      <w:bookmarkStart w:id="16" w:name="_Toc1160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二O二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bookmarkEnd w:id="15"/>
      <w:bookmarkEnd w:id="16"/>
    </w:p>
    <w:p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3"/>
        <w:spacing w:after="573"/>
        <w:ind w:right="704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</w:rPr>
      </w:pPr>
      <w:bookmarkStart w:id="17" w:name="_Toc15065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报价函</w:t>
      </w:r>
      <w:bookmarkEnd w:id="17"/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>
      <w:pPr>
        <w:spacing w:after="152" w:line="265" w:lineRule="auto"/>
        <w:ind w:left="-5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（询价人名称）： </w:t>
      </w:r>
    </w:p>
    <w:p>
      <w:pPr>
        <w:spacing w:after="35" w:line="370" w:lineRule="auto"/>
        <w:ind w:left="-15" w:right="684" w:firstLine="4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1．我方已仔细研究了询价单号为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（项目名称）采购询价项目询价文件的全部内容，愿意以人民币（大写）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（¥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）的总报价（其中，增值税税率为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</w:rPr>
        <w:t>提供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（货物或运保名称及技术服务和质保期服务），实施期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天，并按合同约定履行义务。  </w:t>
      </w:r>
    </w:p>
    <w:p>
      <w:pPr>
        <w:spacing w:after="146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2．我方承诺响应询价文件的全部要求。 </w:t>
      </w:r>
    </w:p>
    <w:p>
      <w:pPr>
        <w:spacing w:after="161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3．我方承诺在询价文件规定的询价有效期内不撤销报价文件。 </w:t>
      </w:r>
    </w:p>
    <w:p>
      <w:pPr>
        <w:spacing w:after="159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4．如我方中标，我方承诺： </w:t>
      </w:r>
    </w:p>
    <w:p>
      <w:pPr>
        <w:numPr>
          <w:ilvl w:val="1"/>
          <w:numId w:val="2"/>
        </w:numPr>
        <w:spacing w:after="164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在收到中标通知后，在中标通知规定的期限内与你方签订合同； </w:t>
      </w:r>
    </w:p>
    <w:p>
      <w:pPr>
        <w:numPr>
          <w:ilvl w:val="1"/>
          <w:numId w:val="2"/>
        </w:numPr>
        <w:spacing w:after="161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在签订合同时不向你方提出附加条件；  </w:t>
      </w:r>
    </w:p>
    <w:p>
      <w:pPr>
        <w:numPr>
          <w:ilvl w:val="1"/>
          <w:numId w:val="2"/>
        </w:numPr>
        <w:spacing w:after="159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在合同约定的期限内完成合同规定的全部义务。  </w:t>
      </w:r>
    </w:p>
    <w:p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5．报价有效期：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 w:val="0"/>
          <w:bCs w:val="0"/>
        </w:rPr>
        <w:t>天。</w:t>
      </w:r>
    </w:p>
    <w:p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（其他补充说明） </w:t>
      </w:r>
    </w:p>
    <w:p>
      <w:pPr>
        <w:spacing w:after="177"/>
        <w:ind w:left="42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报 价 人： 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（盖单位公章） </w:t>
      </w:r>
    </w:p>
    <w:p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法定代表人（单位负责人）或其委托代理人：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（签字或盖章） </w:t>
      </w:r>
    </w:p>
    <w:p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网址：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传真：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邮政编码：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>
      <w:pPr>
        <w:pStyle w:val="3"/>
        <w:spacing w:after="573"/>
        <w:ind w:right="704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18" w:name="_Toc936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法人授权委托书</w:t>
      </w:r>
      <w:bookmarkEnd w:id="18"/>
    </w:p>
    <w:p>
      <w:pPr>
        <w:pStyle w:val="16"/>
        <w:spacing w:line="360" w:lineRule="auto"/>
        <w:ind w:firstLine="720" w:firstLineChars="30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（姓名）系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（报价方名称）的法定代表人（单位负责人），现委托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（姓名）为我方代理人。代理人根据授权，以我方名义签署、澄清确认、递交、撤回、修改设备采购询价项目报价文件、签订合同和处理有关事宜，其法律后果由我方承担。</w:t>
      </w:r>
    </w:p>
    <w:p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委托期限：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。</w:t>
      </w:r>
    </w:p>
    <w:p>
      <w:pPr>
        <w:pStyle w:val="16"/>
        <w:spacing w:line="360" w:lineRule="auto"/>
        <w:ind w:firstLine="720" w:firstLineChars="30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代理人无转委托权。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注：本授权委托书需由投标人加盖单位公章并由其法定代表人（单位负责人）和委托代理人签字。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附：法定代表人身份证复印件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2878455</wp:posOffset>
                </wp:positionH>
                <wp:positionV relativeFrom="paragraph">
                  <wp:posOffset>80645</wp:posOffset>
                </wp:positionV>
                <wp:extent cx="2678430" cy="1673860"/>
                <wp:effectExtent l="6350" t="6350" r="20320" b="1524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8430" cy="16738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6.65pt;margin-top:6.35pt;height:131.8pt;width:210.9pt;z-index:251660288;v-text-anchor:middle;mso-width-relative:page;mso-height-relative:page;" fillcolor="#FFFFFF [3201]" filled="t" stroked="t" coordsize="21600,21600" o:gfxdata="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Q7B7DYAAAACgEAAA8AAAAAAAAAAQAgAAAAIgAAAGRy&#10;cy9kb3ducmV2LnhtbFBLAQIUABQAAAAIAIdO4kDm+D0RdwIAAAAFAAAOAAAAAAAAAAEAIAAAACcB&#10;AABkcnMvZTJvRG9jLnhtbFBLBQYAAAAABgAGAFkBAAAQ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lang w:eastAsia="zh-CN"/>
                        </w:rPr>
                        <w:t>身份证反面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-347980</wp:posOffset>
                </wp:positionH>
                <wp:positionV relativeFrom="paragraph">
                  <wp:posOffset>59055</wp:posOffset>
                </wp:positionV>
                <wp:extent cx="2679700" cy="1673225"/>
                <wp:effectExtent l="6350" t="6350" r="19050" b="158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7760" y="3881120"/>
                          <a:ext cx="2679700" cy="1673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7.4pt;margin-top:4.65pt;height:131.75pt;width:211pt;z-index:251659264;v-text-anchor:middle;mso-width-relative:page;mso-height-relative:page;" fillcolor="#FFFFFF [3201]" filled="t" stroked="t" coordsize="21600,21600" o:gfxdata="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1t+Em2AAAAAkBAAAPAAAAAAAAAAEAIAAA&#10;ACIAAABkcnMvZG93bnJldi54bWxQSwECFAAUAAAACACHTuJAkqs0bH4CAAAMBQAADgAAAAAAAAAB&#10;ACAAAAAnAQAAZHJzL2Uyb0RvYy54bWxQSwUGAAAAAAYABgBZAQAAF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身份证正面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261620</wp:posOffset>
                </wp:positionV>
                <wp:extent cx="2678430" cy="1673860"/>
                <wp:effectExtent l="6350" t="6350" r="20320" b="1524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8430" cy="16738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6.45pt;margin-top:20.6pt;height:131.8pt;width:210.9pt;z-index:251662336;v-text-anchor:middle;mso-width-relative:page;mso-height-relative:page;" fillcolor="#FFFFFF [3201]" filled="t" stroked="t" coordsize="21600,21600" o:gfxdata="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IAdrzvYAAAACgEAAA8AAAAAAAAAAQAgAAAAIgAAAGRy&#10;cy9kb3ducmV2LnhtbFBLAQIUABQAAAAIAIdO4kCAY6g9dwIAAAAFAAAOAAAAAAAAAAEAIAAAACcB&#10;AABkcnMvZTJvRG9jLnhtbFBLBQYAAAAABgAGAFkBAAAQ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lang w:eastAsia="zh-CN"/>
                        </w:rPr>
                        <w:t>身份证反面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-350520</wp:posOffset>
                </wp:positionH>
                <wp:positionV relativeFrom="paragraph">
                  <wp:posOffset>240030</wp:posOffset>
                </wp:positionV>
                <wp:extent cx="2679700" cy="1673225"/>
                <wp:effectExtent l="6350" t="6350" r="19050" b="1587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1673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身份证正面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7.6pt;margin-top:18.9pt;height:131.75pt;width:211pt;z-index:251661312;v-text-anchor:middle;mso-width-relative:page;mso-height-relative:page;" fillcolor="#FFFFFF [3201]" filled="t" stroked="t" coordsize="21600,21600" o:gfxdata="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13S2Y9cAAAAKAQAADwAAAAAAAAABACAAAAAiAAAAZHJzL2Rv&#10;d25yZXYueG1sUEsBAhQAFAAAAAgAh07iQIh9EFN0AgAAAAUAAA4AAAAAAAAAAQAgAAAAJgEAAGRy&#10;cy9lMm9Eb2MueG1sUEsFBgAAAAAGAAYAWQEAAAw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身份证正面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附：授权代理人身份证复印件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</w:p>
    <w:p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报价方名称：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（单位公章）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法定代表人（单位负责人）：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（签字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或盖人名章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）</w:t>
      </w:r>
    </w:p>
    <w:p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委托代理人：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（签字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或盖人名章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）</w:t>
      </w:r>
    </w:p>
    <w:p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br w:type="page"/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73" w:line="300" w:lineRule="exact"/>
        <w:ind w:right="704"/>
        <w:jc w:val="left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19" w:name="_Toc16853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3：分项报价表</w:t>
      </w:r>
      <w:bookmarkEnd w:id="19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</w:t>
      </w:r>
    </w:p>
    <w:p>
      <w:pPr>
        <w:spacing w:before="117" w:line="218" w:lineRule="auto"/>
        <w:jc w:val="center"/>
        <w:outlineLvl w:val="0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报价</w:t>
      </w:r>
      <w:r>
        <w:rPr>
          <w:rFonts w:hint="eastAsia" w:ascii="宋体" w:hAnsi="宋体" w:cs="宋体"/>
          <w:b/>
          <w:bCs/>
          <w:spacing w:val="-7"/>
          <w:sz w:val="36"/>
          <w:szCs w:val="36"/>
          <w:lang w:val="en-US" w:eastAsia="zh-CN"/>
        </w:rPr>
        <w:t>书</w:t>
      </w:r>
    </w:p>
    <w:p>
      <w:pPr>
        <w:pStyle w:val="2"/>
        <w:spacing w:before="112" w:line="220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b/>
          <w:bCs/>
          <w:spacing w:val="-6"/>
          <w:sz w:val="22"/>
          <w:szCs w:val="22"/>
        </w:rPr>
        <w:t>202</w:t>
      </w:r>
      <w:r>
        <w:rPr>
          <w:rFonts w:hint="eastAsia" w:eastAsia="宋体"/>
          <w:b/>
          <w:bCs/>
          <w:spacing w:val="-6"/>
          <w:sz w:val="22"/>
          <w:szCs w:val="22"/>
          <w:lang w:val="en-US" w:eastAsia="zh-CN"/>
        </w:rPr>
        <w:t>5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年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                    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月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</w:t>
      </w:r>
      <w:r>
        <w:rPr>
          <w:b/>
          <w:bCs/>
          <w:spacing w:val="-6"/>
          <w:sz w:val="22"/>
          <w:szCs w:val="22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日</w:t>
      </w:r>
    </w:p>
    <w:p>
      <w:pPr>
        <w:spacing w:line="21" w:lineRule="exact"/>
      </w:pPr>
    </w:p>
    <w:tbl>
      <w:tblPr>
        <w:tblStyle w:val="26"/>
        <w:tblW w:w="499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389"/>
        <w:gridCol w:w="1048"/>
        <w:gridCol w:w="1360"/>
        <w:gridCol w:w="279"/>
        <w:gridCol w:w="269"/>
        <w:gridCol w:w="667"/>
        <w:gridCol w:w="655"/>
        <w:gridCol w:w="1276"/>
        <w:gridCol w:w="652"/>
      </w:tblGrid>
      <w:tr>
        <w:trPr>
          <w:trHeight w:val="512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144" w:line="219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询价方：中航复合材料有限责任公司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pStyle w:val="25"/>
              <w:spacing w:before="144" w:line="220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供应商：</w:t>
            </w:r>
            <w:r>
              <w:rPr>
                <w:rFonts w:ascii="Calibri" w:hAnsi="Calibri" w:eastAsia="Calibri" w:cs="Calibri"/>
                <w:b/>
                <w:bCs/>
                <w:spacing w:val="-1"/>
                <w:sz w:val="21"/>
                <w:szCs w:val="21"/>
              </w:rPr>
              <w:t xml:space="preserve">XXXXX </w:t>
            </w:r>
            <w:r>
              <w:rPr>
                <w:b/>
                <w:bCs/>
                <w:spacing w:val="-1"/>
                <w:sz w:val="21"/>
                <w:szCs w:val="21"/>
              </w:rPr>
              <w:t>有限公司</w:t>
            </w:r>
          </w:p>
        </w:tc>
      </w:tr>
      <w:tr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138" w:line="220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联系人：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pStyle w:val="25"/>
              <w:spacing w:before="137" w:line="223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联系人：</w:t>
            </w:r>
          </w:p>
        </w:tc>
      </w:tr>
      <w:tr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138" w:line="223" w:lineRule="auto"/>
              <w:ind w:left="130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电话：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pStyle w:val="25"/>
              <w:spacing w:before="138" w:line="223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13"/>
                <w:sz w:val="21"/>
                <w:szCs w:val="21"/>
              </w:rPr>
              <w:t>电话：</w:t>
            </w:r>
          </w:p>
        </w:tc>
      </w:tr>
      <w:tr>
        <w:trPr>
          <w:trHeight w:val="503" w:hRule="atLeast"/>
          <w:jc w:val="center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25"/>
              <w:spacing w:before="142" w:line="220" w:lineRule="auto"/>
              <w:ind w:left="109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供货</w:t>
            </w:r>
            <w:r>
              <w:rPr>
                <w:b/>
                <w:bCs/>
                <w:spacing w:val="-3"/>
                <w:sz w:val="21"/>
                <w:szCs w:val="21"/>
              </w:rPr>
              <w:t>清单</w:t>
            </w:r>
          </w:p>
        </w:tc>
      </w:tr>
      <w:tr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4" w:line="22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产品型号</w:t>
            </w: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4" w:line="223" w:lineRule="auto"/>
              <w:jc w:val="center"/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制造商</w:t>
            </w: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cs="宋体"/>
                <w:b/>
                <w:bCs/>
                <w:spacing w:val="-9"/>
                <w:sz w:val="21"/>
                <w:szCs w:val="21"/>
                <w:lang w:eastAsia="zh-CN"/>
              </w:rPr>
              <w:t>执行标准</w:t>
            </w: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5" w:line="22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</w:rPr>
              <w:t>单价</w:t>
            </w: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总价</w:t>
            </w: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spacing w:val="-8"/>
                <w:sz w:val="21"/>
                <w:szCs w:val="21"/>
                <w:lang w:val="en-US" w:eastAsia="zh-CN"/>
              </w:rPr>
              <w:t>交付周期</w:t>
            </w: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pStyle w:val="25"/>
              <w:spacing w:before="75" w:line="22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rPr>
          <w:trHeight w:val="353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768" w:hRule="atLeast"/>
          <w:jc w:val="center"/>
        </w:trPr>
        <w:tc>
          <w:tcPr>
            <w:tcW w:w="5000" w:type="pct"/>
            <w:gridSpan w:val="10"/>
            <w:vAlign w:val="top"/>
          </w:tcPr>
          <w:p>
            <w:pPr>
              <w:pStyle w:val="25"/>
              <w:spacing w:before="263" w:line="212" w:lineRule="auto"/>
              <w:ind w:left="542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1"/>
                <w:sz w:val="24"/>
                <w:szCs w:val="24"/>
                <w:lang w:eastAsia="zh-CN"/>
              </w:rPr>
              <w:t>合计金额</w:t>
            </w:r>
            <w:r>
              <w:rPr>
                <w:b/>
                <w:bCs/>
                <w:spacing w:val="-1"/>
                <w:sz w:val="24"/>
                <w:szCs w:val="24"/>
              </w:rPr>
              <w:t>：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rFonts w:hint="eastAsia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b/>
                <w:bCs/>
                <w:spacing w:val="-1"/>
                <w:sz w:val="24"/>
                <w:szCs w:val="24"/>
              </w:rPr>
              <w:t>元</w:t>
            </w:r>
          </w:p>
        </w:tc>
      </w:tr>
    </w:tbl>
    <w:p>
      <w:pPr>
        <w:spacing w:before="51" w:line="220" w:lineRule="auto"/>
        <w:rPr>
          <w:rFonts w:ascii="宋体" w:hAnsi="宋体" w:eastAsia="宋体" w:cs="宋体"/>
          <w:b/>
          <w:bCs/>
          <w:spacing w:val="-3"/>
          <w:sz w:val="21"/>
          <w:szCs w:val="21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报价说明</w:t>
      </w:r>
      <w:r>
        <w:rPr>
          <w:rFonts w:ascii="宋体" w:hAnsi="宋体" w:eastAsia="宋体" w:cs="宋体"/>
          <w:b/>
          <w:bCs/>
          <w:spacing w:val="-3"/>
          <w:sz w:val="21"/>
          <w:szCs w:val="21"/>
        </w:rPr>
        <w:t>：</w:t>
      </w:r>
    </w:p>
    <w:p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1.以上价格为人民币报价，含税含运费（13%增值税发票）</w:t>
      </w:r>
    </w:p>
    <w:p>
      <w:pPr>
        <w:spacing w:before="51" w:line="22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2.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付款方式为：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 xml:space="preserve"> xxxxxxxxx</w:t>
      </w:r>
    </w:p>
    <w:p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3.保证货物符合原生产厂家的出厂标准，原生产厂家的包装标准，全新。</w:t>
      </w:r>
    </w:p>
    <w:p>
      <w:pPr>
        <w:pStyle w:val="2"/>
        <w:rPr>
          <w:rFonts w:hint="default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  <w:t>4.本报价有效期为：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xxxxxxxxx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</w:pPr>
    </w:p>
    <w:p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pacing w:val="-7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br w:type="page"/>
      </w:r>
    </w:p>
    <w:p>
      <w:p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20" w:name="_Toc32309"/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0"/>
          <w:szCs w:val="30"/>
          <w:lang w:val="en-US" w:eastAsia="zh-CN"/>
        </w:rPr>
        <w:t>附件4：企业营业执照复印件</w:t>
      </w:r>
      <w:bookmarkEnd w:id="20"/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Cs w:val="21"/>
        </w:rPr>
        <w:br w:type="page"/>
      </w:r>
    </w:p>
    <w:p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1" w:name="_Toc17387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附件5：</w:t>
      </w:r>
      <w:bookmarkEnd w:id="21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产品说明书或产品检测报告</w:t>
      </w:r>
    </w:p>
    <w:p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  <w:br w:type="page"/>
      </w:r>
    </w:p>
    <w:p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2" w:name="_Toc1893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附件6：参选单位提供的其他资料</w:t>
      </w:r>
      <w:bookmarkEnd w:id="22"/>
    </w:p>
    <w:p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23"/>
          <w:szCs w:val="23"/>
        </w:rPr>
      </w:pPr>
    </w:p>
    <w:sectPr>
      <w:footerReference r:id="rId6" w:type="default"/>
      <w:pgSz w:w="11906" w:h="16838"/>
      <w:pgMar w:top="1134" w:right="1800" w:bottom="1134" w:left="1800" w:header="851" w:footer="992" w:gutter="0"/>
      <w:pgNumType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791A251-BEF0-4121-8628-B79F8E3FB05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2E915D0-FB87-433C-B757-580676D51C9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5F205135-9C6D-468E-A2BE-A9FED9CCC6C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C032D8C-F692-4828-A5CB-096912C9F9B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  <w:p>
    <w:pPr>
      <w:pStyle w:val="7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lear" w:pos="8306"/>
      </w:tabs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>
    <w:pPr>
      <w:pStyle w:val="7"/>
      <w:rPr>
        <w:rFonts w:hint="eastAsia"/>
        <w:lang w:eastAsia="zh-CN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lear" w:pos="8306"/>
      </w:tabs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>
    <w:pPr>
      <w:pStyle w:val="7"/>
      <w:rPr>
        <w:rFonts w:hint="eastAsia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B8F53"/>
    <w:multiLevelType w:val="singleLevel"/>
    <w:tmpl w:val="58AB8F53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7BF12AC8"/>
    <w:multiLevelType w:val="multilevel"/>
    <w:tmpl w:val="7BF12AC8"/>
    <w:lvl w:ilvl="0" w:tentative="0">
      <w:start w:val="1"/>
      <w:numFmt w:val="decimal"/>
      <w:lvlText w:val="（%1）"/>
      <w:lvlJc w:val="left"/>
      <w:pPr>
        <w:ind w:left="1037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（%2）"/>
      <w:lvlJc w:val="left"/>
      <w:pPr>
        <w:ind w:left="136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9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0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8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5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2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5A30AD"/>
    <w:rsid w:val="001F1668"/>
    <w:rsid w:val="00221ABC"/>
    <w:rsid w:val="00274994"/>
    <w:rsid w:val="00287DA3"/>
    <w:rsid w:val="00593F66"/>
    <w:rsid w:val="005A30AD"/>
    <w:rsid w:val="005B094A"/>
    <w:rsid w:val="007F6B4E"/>
    <w:rsid w:val="008D19A4"/>
    <w:rsid w:val="009274BD"/>
    <w:rsid w:val="009348FE"/>
    <w:rsid w:val="00A056F8"/>
    <w:rsid w:val="00B419EE"/>
    <w:rsid w:val="00C60666"/>
    <w:rsid w:val="00CD6A7C"/>
    <w:rsid w:val="00CE7EF1"/>
    <w:rsid w:val="00D2657D"/>
    <w:rsid w:val="00D63F36"/>
    <w:rsid w:val="00D83C42"/>
    <w:rsid w:val="00E603D7"/>
    <w:rsid w:val="00F739BC"/>
    <w:rsid w:val="00FB1866"/>
    <w:rsid w:val="0204567E"/>
    <w:rsid w:val="03822BB9"/>
    <w:rsid w:val="03942A31"/>
    <w:rsid w:val="042774DD"/>
    <w:rsid w:val="04E23328"/>
    <w:rsid w:val="057C458C"/>
    <w:rsid w:val="070F76A4"/>
    <w:rsid w:val="07E4110D"/>
    <w:rsid w:val="0913373C"/>
    <w:rsid w:val="093E52CF"/>
    <w:rsid w:val="09543CB7"/>
    <w:rsid w:val="09802160"/>
    <w:rsid w:val="098D27B7"/>
    <w:rsid w:val="098D452D"/>
    <w:rsid w:val="0B6A669B"/>
    <w:rsid w:val="0C411215"/>
    <w:rsid w:val="0CE53B51"/>
    <w:rsid w:val="0D531ECD"/>
    <w:rsid w:val="0D8E229F"/>
    <w:rsid w:val="0DA53BF1"/>
    <w:rsid w:val="0DAE00D1"/>
    <w:rsid w:val="0E7F5488"/>
    <w:rsid w:val="0EBB7EB6"/>
    <w:rsid w:val="0F1C5222"/>
    <w:rsid w:val="0F937255"/>
    <w:rsid w:val="0F94494C"/>
    <w:rsid w:val="117165A2"/>
    <w:rsid w:val="117C2CAF"/>
    <w:rsid w:val="12442920"/>
    <w:rsid w:val="12653CB6"/>
    <w:rsid w:val="130C3EBB"/>
    <w:rsid w:val="13183FE3"/>
    <w:rsid w:val="137454F5"/>
    <w:rsid w:val="13FE3E85"/>
    <w:rsid w:val="142F5D29"/>
    <w:rsid w:val="14FF0A64"/>
    <w:rsid w:val="15112E59"/>
    <w:rsid w:val="15357C3B"/>
    <w:rsid w:val="15740928"/>
    <w:rsid w:val="165E7823"/>
    <w:rsid w:val="16AF0347"/>
    <w:rsid w:val="17733FD6"/>
    <w:rsid w:val="17957055"/>
    <w:rsid w:val="17DA40D4"/>
    <w:rsid w:val="17F40332"/>
    <w:rsid w:val="188C7935"/>
    <w:rsid w:val="18C57A32"/>
    <w:rsid w:val="19A25AB0"/>
    <w:rsid w:val="1A6516DC"/>
    <w:rsid w:val="1A864F50"/>
    <w:rsid w:val="1B7C2517"/>
    <w:rsid w:val="1B826BF2"/>
    <w:rsid w:val="1B836421"/>
    <w:rsid w:val="1B9510AD"/>
    <w:rsid w:val="1D932C9A"/>
    <w:rsid w:val="1ED22C3E"/>
    <w:rsid w:val="1F9E2816"/>
    <w:rsid w:val="20066C62"/>
    <w:rsid w:val="21CE6705"/>
    <w:rsid w:val="21F5601B"/>
    <w:rsid w:val="23A4088A"/>
    <w:rsid w:val="243035A3"/>
    <w:rsid w:val="24410DB7"/>
    <w:rsid w:val="248C3BEB"/>
    <w:rsid w:val="24F07A1A"/>
    <w:rsid w:val="254E6A46"/>
    <w:rsid w:val="26004E66"/>
    <w:rsid w:val="2665702A"/>
    <w:rsid w:val="268F69D3"/>
    <w:rsid w:val="26B03985"/>
    <w:rsid w:val="26BA5F5F"/>
    <w:rsid w:val="2710168E"/>
    <w:rsid w:val="27A24E6D"/>
    <w:rsid w:val="29AC6CED"/>
    <w:rsid w:val="29C27DF5"/>
    <w:rsid w:val="29CA6CEE"/>
    <w:rsid w:val="2AF36003"/>
    <w:rsid w:val="2B08148B"/>
    <w:rsid w:val="2BD10619"/>
    <w:rsid w:val="2BF75757"/>
    <w:rsid w:val="2C106849"/>
    <w:rsid w:val="2CF73ADF"/>
    <w:rsid w:val="2D570181"/>
    <w:rsid w:val="2E956DC6"/>
    <w:rsid w:val="2EA50B28"/>
    <w:rsid w:val="2EFE112F"/>
    <w:rsid w:val="30536E2B"/>
    <w:rsid w:val="30567EE5"/>
    <w:rsid w:val="30E346C5"/>
    <w:rsid w:val="316F73ED"/>
    <w:rsid w:val="31E67871"/>
    <w:rsid w:val="327D17AF"/>
    <w:rsid w:val="3368245C"/>
    <w:rsid w:val="33B77665"/>
    <w:rsid w:val="346F3C1D"/>
    <w:rsid w:val="34E97C37"/>
    <w:rsid w:val="353234B6"/>
    <w:rsid w:val="354C6A67"/>
    <w:rsid w:val="354F34E1"/>
    <w:rsid w:val="357412E2"/>
    <w:rsid w:val="357D0975"/>
    <w:rsid w:val="36D92795"/>
    <w:rsid w:val="377E1736"/>
    <w:rsid w:val="384B29B7"/>
    <w:rsid w:val="391C32AC"/>
    <w:rsid w:val="3927582A"/>
    <w:rsid w:val="398A017F"/>
    <w:rsid w:val="3A2E043E"/>
    <w:rsid w:val="3AA11540"/>
    <w:rsid w:val="3B5842F4"/>
    <w:rsid w:val="3C7A4312"/>
    <w:rsid w:val="3D7034E7"/>
    <w:rsid w:val="3E7A4E39"/>
    <w:rsid w:val="3E98013E"/>
    <w:rsid w:val="3EC51F9A"/>
    <w:rsid w:val="3EC76852"/>
    <w:rsid w:val="3F1C6199"/>
    <w:rsid w:val="3F261482"/>
    <w:rsid w:val="3FB62B14"/>
    <w:rsid w:val="4000670B"/>
    <w:rsid w:val="40232E76"/>
    <w:rsid w:val="403E6D65"/>
    <w:rsid w:val="418C21AA"/>
    <w:rsid w:val="424A161E"/>
    <w:rsid w:val="4258204B"/>
    <w:rsid w:val="426C1F97"/>
    <w:rsid w:val="42913241"/>
    <w:rsid w:val="433D1702"/>
    <w:rsid w:val="43506ED4"/>
    <w:rsid w:val="43FB3DBE"/>
    <w:rsid w:val="454E4597"/>
    <w:rsid w:val="46DF635F"/>
    <w:rsid w:val="47514036"/>
    <w:rsid w:val="478D5BA5"/>
    <w:rsid w:val="488E26C0"/>
    <w:rsid w:val="49FB376E"/>
    <w:rsid w:val="4B3969F9"/>
    <w:rsid w:val="4C260881"/>
    <w:rsid w:val="4C426F80"/>
    <w:rsid w:val="4D9B5CF5"/>
    <w:rsid w:val="4DC82A81"/>
    <w:rsid w:val="4DC92ED9"/>
    <w:rsid w:val="4EA2112B"/>
    <w:rsid w:val="4FB363E5"/>
    <w:rsid w:val="515C136A"/>
    <w:rsid w:val="517B7B54"/>
    <w:rsid w:val="518C69C7"/>
    <w:rsid w:val="51C82A3A"/>
    <w:rsid w:val="520D7203"/>
    <w:rsid w:val="53332E54"/>
    <w:rsid w:val="537A76F5"/>
    <w:rsid w:val="53A62346"/>
    <w:rsid w:val="53EB35B5"/>
    <w:rsid w:val="5415414D"/>
    <w:rsid w:val="54311B55"/>
    <w:rsid w:val="54E77BD2"/>
    <w:rsid w:val="557F1DCB"/>
    <w:rsid w:val="560F03C8"/>
    <w:rsid w:val="561220C4"/>
    <w:rsid w:val="561D7360"/>
    <w:rsid w:val="563119F6"/>
    <w:rsid w:val="56D616F2"/>
    <w:rsid w:val="572F19CA"/>
    <w:rsid w:val="584A43BC"/>
    <w:rsid w:val="58561215"/>
    <w:rsid w:val="59043F81"/>
    <w:rsid w:val="59140FD7"/>
    <w:rsid w:val="59327FF5"/>
    <w:rsid w:val="59BD0CD4"/>
    <w:rsid w:val="5B1E0AAE"/>
    <w:rsid w:val="5B510A98"/>
    <w:rsid w:val="5E7D7349"/>
    <w:rsid w:val="5EDD2E98"/>
    <w:rsid w:val="5EF24309"/>
    <w:rsid w:val="5F9A3865"/>
    <w:rsid w:val="5F9A649E"/>
    <w:rsid w:val="5FD663DC"/>
    <w:rsid w:val="601531AE"/>
    <w:rsid w:val="6035022A"/>
    <w:rsid w:val="60DE0679"/>
    <w:rsid w:val="60F14AC8"/>
    <w:rsid w:val="61111FBE"/>
    <w:rsid w:val="619E7AE7"/>
    <w:rsid w:val="62000ED8"/>
    <w:rsid w:val="636C7B02"/>
    <w:rsid w:val="63AB2D6C"/>
    <w:rsid w:val="64691305"/>
    <w:rsid w:val="65B540B1"/>
    <w:rsid w:val="6622621B"/>
    <w:rsid w:val="66DB514B"/>
    <w:rsid w:val="67135C6C"/>
    <w:rsid w:val="67CD297E"/>
    <w:rsid w:val="69472BA3"/>
    <w:rsid w:val="695947FB"/>
    <w:rsid w:val="6A3F57DD"/>
    <w:rsid w:val="6AFC1D00"/>
    <w:rsid w:val="6B207245"/>
    <w:rsid w:val="6E534007"/>
    <w:rsid w:val="6ED00904"/>
    <w:rsid w:val="6EE314B3"/>
    <w:rsid w:val="6FB124CF"/>
    <w:rsid w:val="6FF3728A"/>
    <w:rsid w:val="6FF53274"/>
    <w:rsid w:val="70404DCF"/>
    <w:rsid w:val="705D393E"/>
    <w:rsid w:val="70612AA5"/>
    <w:rsid w:val="70C64412"/>
    <w:rsid w:val="710541A7"/>
    <w:rsid w:val="71A628FF"/>
    <w:rsid w:val="729D2900"/>
    <w:rsid w:val="73597CF4"/>
    <w:rsid w:val="73910128"/>
    <w:rsid w:val="73CB0288"/>
    <w:rsid w:val="73E173E7"/>
    <w:rsid w:val="746C0E4C"/>
    <w:rsid w:val="74716F61"/>
    <w:rsid w:val="74BE5317"/>
    <w:rsid w:val="762C47A0"/>
    <w:rsid w:val="76663680"/>
    <w:rsid w:val="770276A7"/>
    <w:rsid w:val="77050A54"/>
    <w:rsid w:val="77544CA8"/>
    <w:rsid w:val="77902297"/>
    <w:rsid w:val="77F00652"/>
    <w:rsid w:val="788A0850"/>
    <w:rsid w:val="78E12C27"/>
    <w:rsid w:val="79273F24"/>
    <w:rsid w:val="79354C3A"/>
    <w:rsid w:val="79B055D9"/>
    <w:rsid w:val="79E061D0"/>
    <w:rsid w:val="7B0C0327"/>
    <w:rsid w:val="7B5909EE"/>
    <w:rsid w:val="7B6D2C2E"/>
    <w:rsid w:val="7C0254C6"/>
    <w:rsid w:val="7C3C6A63"/>
    <w:rsid w:val="7DEF0F18"/>
    <w:rsid w:val="7E3E2003"/>
    <w:rsid w:val="7E532550"/>
    <w:rsid w:val="7E734151"/>
    <w:rsid w:val="7E747C6A"/>
    <w:rsid w:val="7E83691D"/>
    <w:rsid w:val="7F6F193B"/>
    <w:rsid w:val="7F916ABE"/>
    <w:rsid w:val="7FD72B75"/>
    <w:rsid w:val="7FF9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cs="Times New Roman"/>
      <w:sz w:val="21"/>
    </w:rPr>
  </w:style>
  <w:style w:type="paragraph" w:styleId="4">
    <w:name w:val="Normal Indent"/>
    <w:basedOn w:val="1"/>
    <w:semiHidden/>
    <w:unhideWhenUsed/>
    <w:qFormat/>
    <w:uiPriority w:val="0"/>
    <w:pPr>
      <w:ind w:firstLine="420" w:firstLineChars="200"/>
    </w:pPr>
  </w:style>
  <w:style w:type="paragraph" w:styleId="5">
    <w:name w:val="annotation text"/>
    <w:basedOn w:val="1"/>
    <w:unhideWhenUsed/>
    <w:qFormat/>
    <w:uiPriority w:val="99"/>
  </w:style>
  <w:style w:type="paragraph" w:styleId="6">
    <w:name w:val="Body Text 3"/>
    <w:basedOn w:val="1"/>
    <w:unhideWhenUsed/>
    <w:qFormat/>
    <w:uiPriority w:val="0"/>
    <w:pPr>
      <w:spacing w:line="500" w:lineRule="exact"/>
    </w:pPr>
    <w:rPr>
      <w:color w:val="000000"/>
      <w:sz w:val="24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17">
    <w:name w:val="日期1"/>
    <w:basedOn w:val="1"/>
    <w:next w:val="1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18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msolistparagraph1"/>
    <w:basedOn w:val="1"/>
    <w:qFormat/>
    <w:uiPriority w:val="0"/>
    <w:pPr>
      <w:widowControl/>
      <w:spacing w:after="160" w:line="254" w:lineRule="auto"/>
      <w:ind w:firstLine="420" w:firstLineChars="200"/>
      <w:jc w:val="left"/>
    </w:pPr>
    <w:rPr>
      <w:rFonts w:ascii="Calibri" w:hAnsi="Calibri" w:eastAsia="Calibri"/>
      <w:color w:val="000000"/>
      <w:sz w:val="22"/>
      <w:szCs w:val="22"/>
    </w:rPr>
  </w:style>
  <w:style w:type="paragraph" w:customStyle="1" w:styleId="21">
    <w:name w:val="p0"/>
    <w:basedOn w:val="1"/>
    <w:qFormat/>
    <w:uiPriority w:val="99"/>
    <w:pPr>
      <w:widowControl/>
      <w:adjustRightInd/>
      <w:snapToGrid w:val="0"/>
      <w:textAlignment w:val="auto"/>
    </w:pPr>
    <w:rPr>
      <w:kern w:val="0"/>
    </w:rPr>
  </w:style>
  <w:style w:type="paragraph" w:customStyle="1" w:styleId="22">
    <w:name w:val="Table Paragraph"/>
    <w:basedOn w:val="1"/>
    <w:qFormat/>
    <w:uiPriority w:val="1"/>
    <w:pPr>
      <w:autoSpaceDE w:val="0"/>
      <w:autoSpaceDN w:val="0"/>
      <w:adjustRightInd/>
      <w:jc w:val="left"/>
      <w:textAlignment w:val="auto"/>
    </w:pPr>
    <w:rPr>
      <w:rFonts w:ascii="宋体" w:hAnsi="宋体" w:cs="宋体"/>
      <w:kern w:val="0"/>
      <w:sz w:val="22"/>
      <w:szCs w:val="22"/>
    </w:rPr>
  </w:style>
  <w:style w:type="paragraph" w:customStyle="1" w:styleId="2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1263</Words>
  <Characters>1369</Characters>
  <Lines>4</Lines>
  <Paragraphs>1</Paragraphs>
  <TotalTime>7</TotalTime>
  <ScaleCrop>false</ScaleCrop>
  <LinksUpToDate>false</LinksUpToDate>
  <CharactersWithSpaces>1403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2024-08-26T11:02:00Z</dcterms:created>
  <dc:creator>admin</dc:creator>
  <cp:lastModifiedBy>19016300</cp:lastModifiedBy>
  <cp:lastPrinted>2025-03-26T07:59:00Z</cp:lastPrinted>
  <dcterms:modified xsi:type="dcterms:W3CDTF">2025-12-02T02:27:03Z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97835C795BD644CA8C47C53D2B10545A</vt:lpwstr>
  </property>
  <property fmtid="{D5CDD505-2E9C-101B-9397-08002B2CF9AE}" pid="4" name="KSOTemplateDocerSaveRecord">
    <vt:lpwstr>eyJoZGlkIjoiNTMzMjY2YTY2NTRlNDEwYmEzYjZkZTE3ZDllZTRjMGYiLCJ1c2VySWQiOiI2NDk0NjQ5MDAifQ==</vt:lpwstr>
  </property>
</Properties>
</file>